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0D5F">
      <w:pPr>
        <w:pStyle w:val="21"/>
        <w:bidi w:val="0"/>
        <w:spacing w:before="240" w:after="120"/>
        <w:jc w:val="center"/>
        <w:rPr>
          <w:rFonts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14:paraId="451D9EBA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Свердловская область</w:t>
      </w:r>
    </w:p>
    <w:p w14:paraId="255CC651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Артинский городской округ</w:t>
      </w:r>
    </w:p>
    <w:p w14:paraId="6CBF8519">
      <w:pPr>
        <w:bidi w:val="0"/>
        <w:jc w:val="center"/>
        <w:rPr>
          <w:rFonts w:ascii="Times New Roman" w:hAnsi="Times New Roman"/>
          <w:sz w:val="28"/>
          <w:szCs w:val="28"/>
        </w:rPr>
      </w:pPr>
    </w:p>
    <w:p w14:paraId="73AB48FD">
      <w:pPr>
        <w:bidi w:val="0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E493B3F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по управлению имуществом</w:t>
      </w:r>
    </w:p>
    <w:p w14:paraId="5D9D8CE8">
      <w:pPr>
        <w:bidi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Артинского городского округа</w:t>
      </w:r>
    </w:p>
    <w:p w14:paraId="55738F15">
      <w:pPr>
        <w:bidi w:val="0"/>
        <w:jc w:val="center"/>
        <w:rPr>
          <w:rFonts w:ascii="Times New Roman" w:hAnsi="Times New Roman"/>
          <w:sz w:val="24"/>
          <w:szCs w:val="24"/>
        </w:rPr>
      </w:pPr>
    </w:p>
    <w:p w14:paraId="01E14DC9">
      <w:pPr>
        <w:pStyle w:val="2"/>
        <w:numPr>
          <w:ilvl w:val="0"/>
          <w:numId w:val="1"/>
        </w:numPr>
        <w:bidi w:val="0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  <w:shd w:val="clear" w:fill="auto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№ </w:t>
      </w:r>
      <w:r>
        <w:rPr>
          <w:rFonts w:hint="default" w:ascii="Times New Roman" w:hAnsi="Times New Roman"/>
          <w:b w:val="0"/>
          <w:bCs w:val="0"/>
          <w:sz w:val="28"/>
          <w:szCs w:val="28"/>
          <w:shd w:val="clear" w:fill="auto"/>
          <w:lang w:val="ru-RU"/>
        </w:rPr>
        <w:t>313</w:t>
      </w:r>
      <w:r>
        <w:rPr>
          <w:rFonts w:ascii="Times New Roman" w:hAnsi="Times New Roman"/>
          <w:b w:val="0"/>
          <w:bCs w:val="0"/>
          <w:sz w:val="28"/>
          <w:szCs w:val="28"/>
          <w:shd w:val="clear" w:fill="auto"/>
        </w:rPr>
        <w:t xml:space="preserve"> </w:t>
      </w:r>
    </w:p>
    <w:p w14:paraId="2C94C867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shd w:val="clear" w:fill="auto"/>
        </w:rPr>
        <w:t xml:space="preserve">  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shd w:val="clear" w:fill="auto"/>
          <w:lang w:val="ru-RU"/>
        </w:rPr>
        <w:t>о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т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 xml:space="preserve"> 11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11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>.202</w:t>
      </w:r>
      <w:r>
        <w:rPr>
          <w:rFonts w:hint="default" w:ascii="Times New Roman" w:hAnsi="Times New Roman"/>
          <w:sz w:val="28"/>
          <w:szCs w:val="28"/>
          <w:highlight w:val="none"/>
          <w:shd w:val="clear" w:fill="auto"/>
          <w:lang w:val="ru-RU"/>
        </w:rPr>
        <w:t>4</w:t>
      </w:r>
      <w:r>
        <w:rPr>
          <w:rFonts w:ascii="Times New Roman" w:hAnsi="Times New Roman"/>
          <w:sz w:val="28"/>
          <w:szCs w:val="28"/>
          <w:highlight w:val="none"/>
          <w:shd w:val="clear" w:fill="auto"/>
        </w:rPr>
        <w:t xml:space="preserve"> г.    </w:t>
      </w:r>
      <w:r>
        <w:rPr>
          <w:rFonts w:ascii="Times New Roman" w:hAnsi="Times New Roman"/>
          <w:sz w:val="24"/>
          <w:szCs w:val="24"/>
          <w:highlight w:val="none"/>
          <w:shd w:val="clear" w:fill="auto"/>
        </w:rPr>
        <w:t xml:space="preserve">          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fill="auto"/>
        </w:rPr>
        <w:t xml:space="preserve">  пгт. Арти</w:t>
      </w:r>
      <w:r>
        <w:rPr>
          <w:rFonts w:ascii="Times New Roman" w:hAnsi="Times New Roman"/>
          <w:sz w:val="24"/>
          <w:szCs w:val="24"/>
          <w:shd w:val="clear" w:fill="auto"/>
        </w:rPr>
        <w:t xml:space="preserve">                                                                                                                </w:t>
      </w:r>
    </w:p>
    <w:tbl>
      <w:tblPr>
        <w:tblStyle w:val="4"/>
        <w:tblW w:w="9744" w:type="dxa"/>
        <w:tblInd w:w="3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4"/>
      </w:tblGrid>
      <w:tr w14:paraId="7A409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744" w:type="dxa"/>
          </w:tcPr>
          <w:p w14:paraId="2F22F01E">
            <w:pPr>
              <w:pStyle w:val="23"/>
              <w:widowControl w:val="0"/>
              <w:bidi w:val="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Об утверждении информационного сообщения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о проведении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eastAsia="ru-RU"/>
              </w:rPr>
              <w:t>аукциона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муниципального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  <w:lang w:val="ru-RU"/>
              </w:rPr>
              <w:t>имущества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 xml:space="preserve"> (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</w:rPr>
              <w:t>Автобус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 w:val="0"/>
                <w:sz w:val="28"/>
                <w:szCs w:val="28"/>
                <w:lang w:val="ru-RU"/>
              </w:rPr>
              <w:t xml:space="preserve">ы - в количестве 5 единиц)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 электронной форме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</w:rPr>
              <w:t xml:space="preserve">, путем продажи на аукционе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посредством публичного предложения</w:t>
            </w:r>
          </w:p>
          <w:p w14:paraId="57FBB4E1">
            <w:pPr>
              <w:pStyle w:val="29"/>
              <w:bidi w:val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В соответствии с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pacing w:val="-6"/>
                <w:sz w:val="28"/>
                <w:szCs w:val="28"/>
                <w:shd w:val="clear" w:fill="auto"/>
              </w:rPr>
              <w:t xml:space="preserve">Федеральным законом от 21 декабря 2001 г. № 178-ФЗ «О приватизации государственного и муниципального имущества»,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Положением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860, на основани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Решения Думы Артинского городского округа от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31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.202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№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61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 xml:space="preserve"> «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Об условиях приватизации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движимого имущества (Автобусы - в количестве 5 штук)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путем продажи на аукционе в электронной форме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посредством публичного предложения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</w:rPr>
              <w:t>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shd w:val="clear" w:fill="auto"/>
                <w:lang w:val="ru-RU"/>
              </w:rPr>
              <w:t>, протоколами от 18.09.2024 г. о признании аукционов несостоявшимися, на основании распоряжения Администрации АГО от 07.11.2024 г. № 509</w:t>
            </w:r>
          </w:p>
          <w:p w14:paraId="21049E25">
            <w:pPr>
              <w:pStyle w:val="29"/>
              <w:bidi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Комитет по управлению имуществом Администрации АГО</w:t>
            </w:r>
          </w:p>
          <w:p w14:paraId="74180B3E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cs="Times New Roman"/>
                <w:sz w:val="28"/>
                <w:szCs w:val="28"/>
              </w:rPr>
            </w:pPr>
          </w:p>
          <w:p w14:paraId="6C7318DD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lang w:eastAsia="ru-RU"/>
              </w:rPr>
              <w:t>РЕШИЛ:</w:t>
            </w:r>
          </w:p>
          <w:p w14:paraId="70A79211">
            <w:pPr>
              <w:pStyle w:val="23"/>
              <w:widowControl w:val="0"/>
              <w:bidi w:val="0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Утвердить информационное сообщение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>о проведении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аукциона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eastAsia="ru-RU"/>
              </w:rPr>
              <w:t xml:space="preserve"> по приватизации движимого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pacing w:val="-4"/>
                <w:sz w:val="28"/>
                <w:szCs w:val="28"/>
                <w:lang w:val="en-US" w:eastAsia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муниципального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>имущества (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Автобус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ы - в количестве 5 единиц)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>в электронной форме, путем продажи на аукционе посредством публичного предложения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>(прилагается).</w:t>
            </w:r>
          </w:p>
          <w:p w14:paraId="1FF97B13">
            <w:pPr>
              <w:widowControl w:val="0"/>
              <w:numPr>
                <w:ilvl w:val="0"/>
                <w:numId w:val="0"/>
              </w:numPr>
              <w:tabs>
                <w:tab w:val="left" w:pos="-57"/>
              </w:tabs>
              <w:suppressAutoHyphens/>
              <w:overflowPunct w:val="0"/>
              <w:bidi w:val="0"/>
              <w:spacing w:line="283" w:lineRule="atLeast"/>
              <w:ind w:left="-57" w:right="-72" w:rightChars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    2. Опубликовать информационное сообщение о проведении аукциона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на официальном  сайте Администрации Артинского городского округа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arti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 xml:space="preserve">, на сайте для размещения информации о приватизации муниципального имущества 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torgi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gov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val="en-US"/>
              </w:rPr>
              <w:t>ru.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0BA7D72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3. Контроль за исполнением настоящего решения возложить на  ведущего специалиста Комитета по управлению имуществом Администрации Артинского городского округа Банникову Н.А.</w:t>
            </w:r>
          </w:p>
          <w:p w14:paraId="12E568EF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cs="Times New Roman"/>
                <w:sz w:val="28"/>
                <w:szCs w:val="28"/>
              </w:rPr>
            </w:pPr>
          </w:p>
          <w:p w14:paraId="4F58231E">
            <w:pPr>
              <w:pStyle w:val="13"/>
              <w:widowControl w:val="0"/>
              <w:numPr>
                <w:ilvl w:val="0"/>
                <w:numId w:val="0"/>
              </w:numPr>
              <w:suppressAutoHyphens/>
              <w:overflowPunct w:val="0"/>
              <w:bidi w:val="0"/>
              <w:spacing w:line="283" w:lineRule="atLeast"/>
              <w:ind w:left="-57" w:right="22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86992">
            <w:pPr>
              <w:pStyle w:val="13"/>
              <w:widowControl w:val="0"/>
              <w:bidi w:val="0"/>
              <w:spacing w:line="283" w:lineRule="atLeast"/>
              <w:ind w:left="-108" w:right="-22" w:firstLine="0"/>
              <w:rPr>
                <w:rFonts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. 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Комитета по управлению</w:t>
            </w:r>
          </w:p>
          <w:p w14:paraId="0B5A477B">
            <w:pPr>
              <w:pStyle w:val="13"/>
              <w:widowControl w:val="0"/>
              <w:bidi w:val="0"/>
              <w:spacing w:line="240" w:lineRule="auto"/>
              <w:ind w:left="-108" w:right="-22" w:firstLine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lang w:eastAsia="ru-RU"/>
              </w:rPr>
              <w:t>имуществом Артинского городского округа                                     Е.А. Федякова</w:t>
            </w:r>
          </w:p>
        </w:tc>
      </w:tr>
    </w:tbl>
    <w:p w14:paraId="38095E68">
      <w:pPr>
        <w:bidi w:val="0"/>
        <w:jc w:val="center"/>
        <w:rPr>
          <w:rFonts w:ascii="Times New Roman" w:hAnsi="Times New Roman"/>
        </w:rPr>
      </w:pPr>
    </w:p>
    <w:p w14:paraId="32ED7BAB">
      <w:pPr>
        <w:bidi w:val="0"/>
        <w:jc w:val="center"/>
        <w:rPr>
          <w:rFonts w:ascii="Times New Roman" w:hAnsi="Times New Roman"/>
        </w:rPr>
      </w:pPr>
    </w:p>
    <w:p w14:paraId="218BFB24">
      <w:pPr>
        <w:bidi w:val="0"/>
        <w:jc w:val="center"/>
        <w:rPr>
          <w:rFonts w:ascii="Times New Roman" w:hAnsi="Times New Roman"/>
        </w:rPr>
      </w:pPr>
    </w:p>
    <w:p w14:paraId="137179D5">
      <w:pPr>
        <w:bidi w:val="0"/>
        <w:jc w:val="center"/>
        <w:rPr>
          <w:rFonts w:ascii="Times New Roman" w:hAnsi="Times New Roman"/>
        </w:rPr>
      </w:pPr>
    </w:p>
    <w:p w14:paraId="5163D862">
      <w:pPr>
        <w:bidi w:val="0"/>
        <w:jc w:val="center"/>
        <w:rPr>
          <w:rFonts w:ascii="Times New Roman" w:hAnsi="Times New Roman"/>
        </w:rPr>
      </w:pPr>
    </w:p>
    <w:p w14:paraId="6BD28746">
      <w:pPr>
        <w:bidi w:val="0"/>
        <w:jc w:val="center"/>
        <w:rPr>
          <w:rFonts w:ascii="Times New Roman" w:hAnsi="Times New Roman"/>
        </w:rPr>
      </w:pPr>
    </w:p>
    <w:p w14:paraId="7159B8DA">
      <w:pPr>
        <w:bidi w:val="0"/>
        <w:jc w:val="center"/>
        <w:rPr>
          <w:rFonts w:ascii="Times New Roman" w:hAnsi="Times New Roman"/>
        </w:rPr>
      </w:pPr>
    </w:p>
    <w:p w14:paraId="19CA89C4">
      <w:pPr>
        <w:pStyle w:val="23"/>
        <w:widowControl w:val="0"/>
        <w:bidi w:val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i/>
          <w:iCs/>
          <w:sz w:val="24"/>
          <w:szCs w:val="24"/>
        </w:rPr>
        <w:t>И</w:t>
      </w:r>
      <w:bookmarkStart w:id="0" w:name="_Hlk94600330"/>
      <w:r>
        <w:rPr>
          <w:rFonts w:hint="default" w:ascii="Times New Roman" w:hAnsi="Times New Roman" w:cs="Times New Roman"/>
          <w:b/>
          <w:i/>
          <w:iCs/>
          <w:sz w:val="24"/>
          <w:szCs w:val="24"/>
        </w:rPr>
        <w:t>нформационное сообщение</w:t>
      </w:r>
      <w:bookmarkEnd w:id="0"/>
      <w:r>
        <w:rPr>
          <w:rFonts w:hint="default"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о проведении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аукциона по приватизации движимого</w:t>
      </w:r>
      <w:r>
        <w:rPr>
          <w:rFonts w:hint="default" w:ascii="Times New Roman" w:hAnsi="Times New Roman" w:eastAsia="Times New Roman" w:cs="Times New Roman"/>
          <w:b/>
          <w:bCs/>
          <w:i/>
          <w:iCs/>
          <w:color w:val="000000"/>
          <w:spacing w:val="-4"/>
          <w:sz w:val="24"/>
          <w:szCs w:val="24"/>
          <w:lang w:val="en-US" w:eastAsia="ru-RU"/>
        </w:rPr>
        <w:t xml:space="preserve"> 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 xml:space="preserve">муниципального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  <w:lang w:val="ru-RU"/>
        </w:rPr>
        <w:t>имущества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</w:rPr>
        <w:t>Автобус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ru-RU"/>
        </w:rPr>
        <w:t xml:space="preserve">ы - в количестве 5 единиц)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в электронной форме</w:t>
      </w:r>
      <w:r>
        <w:rPr>
          <w:rFonts w:hint="default" w:ascii="Times New Roman" w:hAnsi="Times New Roman" w:cs="Times New Roman"/>
          <w:b/>
          <w:i/>
          <w:sz w:val="24"/>
          <w:szCs w:val="24"/>
        </w:rPr>
        <w:t xml:space="preserve">, путем продажи на аукционе </w:t>
      </w:r>
      <w:r>
        <w:rPr>
          <w:rFonts w:hint="default" w:ascii="Times New Roman" w:hAnsi="Times New Roman" w:cs="Times New Roman"/>
          <w:b/>
          <w:bCs/>
          <w:i/>
          <w:iCs/>
          <w:sz w:val="24"/>
          <w:szCs w:val="24"/>
        </w:rPr>
        <w:t>посредством публичного предложения</w:t>
      </w:r>
    </w:p>
    <w:p w14:paraId="274FE19E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Комитет по управлению имуществом Администрации Артинского городского сообщает о проведении аукциона в электронной форме, открытом по составу участников и по форме подачи предложений о цене (далее - аукцион) продажи муниципального имущества, составляющего казну Артинского городского округа (далее - имущество),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434AFA88">
      <w:pPr>
        <w:bidi w:val="0"/>
        <w:ind w:firstLine="709"/>
        <w:jc w:val="center"/>
        <w:rPr>
          <w:rFonts w:ascii="Times New Roman" w:hAnsi="Times New Roman"/>
          <w:bCs/>
          <w:spacing w:val="-6"/>
          <w:sz w:val="24"/>
          <w:szCs w:val="24"/>
        </w:rPr>
      </w:pPr>
    </w:p>
    <w:p w14:paraId="7678B020">
      <w:pPr>
        <w:bidi w:val="0"/>
        <w:ind w:firstLine="709"/>
        <w:jc w:val="left"/>
        <w:rPr>
          <w:b/>
          <w:bCs/>
          <w:spacing w:val="-6"/>
          <w:sz w:val="24"/>
          <w:szCs w:val="24"/>
        </w:rPr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 Информация об аукционе, имуществе (лоте), сроках проведения</w:t>
      </w:r>
    </w:p>
    <w:p w14:paraId="78E15571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1.1 Основание проведения аукциона:</w:t>
      </w:r>
    </w:p>
    <w:p w14:paraId="2581A773">
      <w:pPr>
        <w:bidi w:val="0"/>
        <w:ind w:firstLine="709"/>
        <w:jc w:val="both"/>
        <w:rPr>
          <w:rFonts w:ascii="Times New Roman" w:hAnsi="Times New Roman"/>
          <w:sz w:val="24"/>
          <w:szCs w:val="24"/>
          <w:shd w:val="clear" w:color="auto" w:fill="auto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Гражданский кодекс Российской Федерации;  Федеральный закон от 21 декабря 2001 г. № 178-ФЗ «О приватизации государственного и муниципального имущества» (далее - Закон о приватизации); </w:t>
      </w:r>
      <w:r>
        <w:rPr>
          <w:rFonts w:ascii="Times New Roman" w:hAnsi="Times New Roman"/>
          <w:sz w:val="24"/>
          <w:szCs w:val="24"/>
        </w:rPr>
        <w:t xml:space="preserve">Положение об организации и проведении продажи государственного или муниципального имущества в электронной форме, утвержденное постановлением Правительства Российской Федерации от 27.08.2012 г. № 860;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Решени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Думы Артинского городского округа 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61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посредством публичного предложения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,  Решение Думы Артинского городского округа от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30</w:t>
      </w:r>
      <w:r>
        <w:rPr>
          <w:rFonts w:ascii="Times New Roman" w:hAnsi="Times New Roman"/>
          <w:sz w:val="24"/>
          <w:szCs w:val="24"/>
          <w:shd w:val="clear" w:color="auto" w:fill="auto"/>
        </w:rPr>
        <w:t>.11.202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3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г. № </w:t>
      </w:r>
      <w:r>
        <w:rPr>
          <w:rFonts w:hint="default" w:ascii="Times New Roman" w:hAnsi="Times New Roman"/>
          <w:sz w:val="24"/>
          <w:szCs w:val="24"/>
          <w:shd w:val="clear" w:color="auto" w:fill="auto"/>
          <w:lang w:val="ru-RU"/>
        </w:rPr>
        <w:t>79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 «Об утверждении прогнозного плана приватизации муниципального имущества Артинского городского округа на 2023 год и плановый период 2024 и 2025 годов»;</w:t>
      </w:r>
    </w:p>
    <w:p w14:paraId="07B22C7E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1.2. Собственник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 Артинский городской округ.</w:t>
      </w:r>
    </w:p>
    <w:p w14:paraId="494ECC03">
      <w:pPr>
        <w:bidi w:val="0"/>
        <w:ind w:firstLine="709"/>
        <w:jc w:val="both"/>
      </w:pPr>
      <w:r>
        <w:rPr>
          <w:rFonts w:ascii="Times New Roman" w:hAnsi="Times New Roman"/>
          <w:b/>
          <w:spacing w:val="-6"/>
          <w:sz w:val="24"/>
          <w:szCs w:val="24"/>
        </w:rPr>
        <w:t>1.3.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 продавце имущества</w:t>
      </w:r>
      <w:r>
        <w:rPr>
          <w:rFonts w:ascii="Times New Roman" w:hAnsi="Times New Roman"/>
          <w:spacing w:val="-6"/>
          <w:sz w:val="24"/>
          <w:szCs w:val="24"/>
        </w:rPr>
        <w:t xml:space="preserve"> – Комитет по управлению имуществом Администрации Артинского городского округа, юридический и фактический (почтовый) адрес: 623340, Свердловская область, Артинский район, пгт. Арти, ул. Ленина, 100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kui-arti</w:t>
      </w:r>
      <w:r>
        <w:fldChar w:fldCharType="begin"/>
      </w:r>
      <w:r>
        <w:instrText xml:space="preserve"> HYPERLINK "mailto:bshali@yandex.ru"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yandex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Тел. 8 (34391) 2-11-46  </w:t>
      </w:r>
      <w:r>
        <w:rPr>
          <w:rFonts w:ascii="Times New Roman" w:hAnsi="Times New Roman"/>
          <w:spacing w:val="-6"/>
          <w:sz w:val="24"/>
          <w:szCs w:val="24"/>
        </w:rPr>
        <w:t xml:space="preserve">(далее – продавец). Режим работы: с 8 час. 00 мин. до 17 час. 00 мин., перерыв с 13 час.00 мин. до 14 час. 00 мин., выходные - суббота, воскресенье. Интернет — 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/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/>
          <w:spacing w:val="-6"/>
          <w:sz w:val="24"/>
          <w:szCs w:val="24"/>
        </w:rPr>
        <w:t xml:space="preserve">  (Далее- официальный сайт).</w:t>
      </w:r>
    </w:p>
    <w:p w14:paraId="0C2D256A">
      <w:pPr>
        <w:pStyle w:val="16"/>
        <w:bidi w:val="0"/>
        <w:spacing w:before="280" w:after="280"/>
        <w:jc w:val="both"/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    </w:t>
      </w:r>
      <w:r>
        <w:rPr>
          <w:rFonts w:ascii="Times New Roman" w:hAnsi="Times New Roman"/>
          <w:b/>
          <w:spacing w:val="-6"/>
          <w:sz w:val="24"/>
          <w:szCs w:val="24"/>
        </w:rPr>
        <w:t>1.4</w:t>
      </w:r>
      <w:r>
        <w:rPr>
          <w:rFonts w:ascii="Times New Roman" w:hAnsi="Times New Roman"/>
          <w:spacing w:val="-6"/>
          <w:sz w:val="24"/>
          <w:szCs w:val="24"/>
        </w:rPr>
        <w:t>.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операторе электронной площадки</w:t>
      </w:r>
      <w:r>
        <w:rPr>
          <w:rFonts w:ascii="Times New Roman" w:hAnsi="Times New Roman"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АО «Сбербанк - АСТ» </w:t>
      </w:r>
      <w:r>
        <w:fldChar w:fldCharType="begin"/>
      </w:r>
      <w:r>
        <w:instrText xml:space="preserve"> HYPERLINK "https://www.sberbank-ast.ru/"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https://www.sberbank-ast.ru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юридический адрес: 119435, г. Москва, пер. Большой Саввинский, д. 12, стр. 9, эт. 1, пом I,   комн. 2, фактический (почтовый) адрес: 119435, </w:t>
      </w:r>
      <w:r>
        <w:rPr>
          <w:rFonts w:ascii="Times New Roman" w:hAnsi="Times New Roman"/>
          <w:bCs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г. Москва, Большой Саввинский пер., дом 12, стр. 9,  E-mail: </w:t>
      </w:r>
      <w:r>
        <w:fldChar w:fldCharType="begin"/>
      </w:r>
      <w:r>
        <w:instrText xml:space="preserve"> HYPERLINK "mailto:property@sberbank-ast.ru"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property@sberbank-ast.ru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, телефоны: 8 (495) 787-29-97, 8 (495) 787-29-99 (далее - оператор электронной площадки).</w:t>
      </w:r>
    </w:p>
    <w:p w14:paraId="061651EC">
      <w:pPr>
        <w:bidi w:val="0"/>
        <w:ind w:firstLine="709"/>
        <w:jc w:val="both"/>
      </w:pPr>
      <w:r>
        <w:rPr>
          <w:rFonts w:ascii="Times New Roman" w:hAnsi="Times New Roman"/>
          <w:b/>
          <w:bCs/>
          <w:spacing w:val="-6"/>
          <w:sz w:val="24"/>
          <w:szCs w:val="24"/>
        </w:rPr>
        <w:t>1.5. Место проведения аукциона в электронной форме: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электронная площадка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-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универсальная торговая платформа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(далее - электронная площадка).</w:t>
      </w:r>
    </w:p>
    <w:p w14:paraId="426BB83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EE6A4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1.6. Способ приватизации (форма подачи предложений о цене)</w:t>
      </w:r>
      <w:r>
        <w:rPr>
          <w:rFonts w:ascii="Times New Roman" w:hAnsi="Times New Roman"/>
          <w:spacing w:val="-6"/>
          <w:sz w:val="24"/>
          <w:szCs w:val="24"/>
        </w:rPr>
        <w:t xml:space="preserve"> –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продажа муниципального имущества на </w:t>
      </w:r>
      <w:r>
        <w:rPr>
          <w:rFonts w:ascii="Times New Roman" w:hAnsi="Times New Roman"/>
          <w:spacing w:val="-6"/>
          <w:sz w:val="24"/>
          <w:szCs w:val="24"/>
        </w:rPr>
        <w:t xml:space="preserve">аукционе </w:t>
      </w:r>
      <w:r>
        <w:rPr>
          <w:rFonts w:ascii="Times New Roman" w:hAnsi="Times New Roman"/>
          <w:bCs/>
          <w:spacing w:val="-6"/>
          <w:sz w:val="24"/>
          <w:szCs w:val="24"/>
        </w:rPr>
        <w:t>в электронной форме, открытом по составу участников и по форме подачи предложений о цене</w:t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639F0931">
      <w:pPr>
        <w:bidi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2197C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1.7. Место, сроки подачи (приема) заявок, определения участников</w:t>
      </w:r>
      <w:r>
        <w:rPr>
          <w:rFonts w:ascii="Times New Roman" w:hAnsi="Times New Roman"/>
          <w:b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b/>
          <w:spacing w:val="-6"/>
          <w:sz w:val="24"/>
          <w:szCs w:val="24"/>
        </w:rPr>
        <w:t>и подведения итогов аукциона (проведения аукциона)</w:t>
      </w:r>
      <w:r>
        <w:rPr>
          <w:rFonts w:ascii="Times New Roman" w:hAnsi="Times New Roman"/>
          <w:spacing w:val="-6"/>
          <w:sz w:val="24"/>
          <w:szCs w:val="24"/>
        </w:rPr>
        <w:t xml:space="preserve"> (указанное в настоящем информационном сообщении время московское, при исчислении сроков, указанных в настоящем информационном сообщении, принимается время сервера электронной площадки):</w:t>
      </w:r>
    </w:p>
    <w:p w14:paraId="4B354EFC">
      <w:pPr>
        <w:numPr>
          <w:ilvl w:val="0"/>
          <w:numId w:val="0"/>
        </w:numPr>
        <w:tabs>
          <w:tab w:val="left" w:pos="540"/>
        </w:tabs>
        <w:bidi w:val="0"/>
        <w:ind w:left="0" w:right="0" w:firstLine="709"/>
        <w:jc w:val="both"/>
        <w:outlineLvl w:val="0"/>
        <w:rPr>
          <w:rFonts w:ascii="Times New Roman" w:hAnsi="Times New Roman"/>
          <w:color w:val="0000FF"/>
          <w:sz w:val="24"/>
          <w:szCs w:val="24"/>
        </w:rPr>
      </w:pPr>
      <w:bookmarkStart w:id="1" w:name="_Hlk37249721"/>
      <w:r>
        <w:rPr>
          <w:color w:val="0000FF"/>
          <w:sz w:val="24"/>
          <w:szCs w:val="24"/>
        </w:rPr>
        <w:t xml:space="preserve">Дата и время начала приема заявок на участие в аукционе –    </w:t>
      </w:r>
    </w:p>
    <w:p w14:paraId="06634A5E">
      <w:pPr>
        <w:numPr>
          <w:ilvl w:val="0"/>
          <w:numId w:val="0"/>
        </w:numPr>
        <w:tabs>
          <w:tab w:val="left" w:pos="540"/>
        </w:tabs>
        <w:ind w:left="0" w:right="0" w:firstLine="1785" w:firstLineChars="744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</w:rPr>
        <w:t xml:space="preserve">с 10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>13 ноября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года.</w:t>
      </w:r>
    </w:p>
    <w:p w14:paraId="3973FB4C">
      <w:pPr>
        <w:numPr>
          <w:ilvl w:val="0"/>
          <w:numId w:val="0"/>
        </w:numPr>
        <w:tabs>
          <w:tab w:val="left" w:pos="540"/>
        </w:tabs>
        <w:ind w:left="1701" w:right="0" w:hanging="992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 и время окончания приема заявок на участие в аукционе –   </w:t>
      </w:r>
    </w:p>
    <w:p w14:paraId="1001DA66">
      <w:pPr>
        <w:numPr>
          <w:ilvl w:val="0"/>
          <w:numId w:val="0"/>
        </w:numPr>
        <w:tabs>
          <w:tab w:val="left" w:pos="0"/>
        </w:tabs>
        <w:ind w:left="567" w:right="0" w:hanging="567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                                </w:t>
      </w:r>
      <w:r>
        <w:rPr>
          <w:b/>
          <w:color w:val="0000FF"/>
          <w:sz w:val="24"/>
          <w:szCs w:val="24"/>
        </w:rPr>
        <w:t xml:space="preserve">в </w:t>
      </w:r>
      <w:r>
        <w:rPr>
          <w:rFonts w:hint="default"/>
          <w:b/>
          <w:color w:val="0000FF"/>
          <w:sz w:val="24"/>
          <w:szCs w:val="24"/>
          <w:lang w:val="ru-RU"/>
        </w:rPr>
        <w:t>10</w:t>
      </w:r>
      <w:r>
        <w:rPr>
          <w:b/>
          <w:color w:val="0000FF"/>
          <w:sz w:val="24"/>
          <w:szCs w:val="24"/>
        </w:rPr>
        <w:t xml:space="preserve"> час. 00 мин. 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12 декабря </w:t>
      </w:r>
      <w:r>
        <w:rPr>
          <w:b/>
          <w:color w:val="0000FF"/>
          <w:sz w:val="24"/>
          <w:szCs w:val="24"/>
        </w:rPr>
        <w:t>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</w:t>
      </w:r>
      <w:r>
        <w:rPr>
          <w:color w:val="0000FF"/>
          <w:sz w:val="24"/>
          <w:szCs w:val="24"/>
        </w:rPr>
        <w:t>.</w:t>
      </w:r>
    </w:p>
    <w:p w14:paraId="0BD133CE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 xml:space="preserve">Дата, время признания претендентов участниками аукциона (рассмотрение заявок)  </w:t>
      </w:r>
    </w:p>
    <w:p w14:paraId="62F352F0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color w:val="0000FF"/>
          <w:sz w:val="24"/>
          <w:szCs w:val="24"/>
        </w:rPr>
      </w:pPr>
      <w:r>
        <w:rPr>
          <w:b/>
          <w:color w:val="0000FF"/>
          <w:sz w:val="24"/>
          <w:szCs w:val="24"/>
        </w:rPr>
        <w:t xml:space="preserve">                </w:t>
      </w:r>
      <w:r>
        <w:rPr>
          <w:rFonts w:hint="default"/>
          <w:b/>
          <w:color w:val="0000FF"/>
          <w:sz w:val="24"/>
          <w:szCs w:val="24"/>
          <w:lang w:val="ru-RU"/>
        </w:rPr>
        <w:t>13 декабря</w:t>
      </w:r>
      <w:r>
        <w:rPr>
          <w:b/>
          <w:color w:val="0000FF"/>
          <w:sz w:val="24"/>
          <w:szCs w:val="24"/>
        </w:rPr>
        <w:t xml:space="preserve"> 202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 w14:paraId="6841D003">
      <w:pPr>
        <w:numPr>
          <w:ilvl w:val="0"/>
          <w:numId w:val="0"/>
        </w:numPr>
        <w:tabs>
          <w:tab w:val="left" w:pos="540"/>
        </w:tabs>
        <w:ind w:left="0" w:right="0" w:firstLine="709"/>
        <w:jc w:val="both"/>
        <w:outlineLvl w:val="0"/>
        <w:rPr>
          <w:b/>
          <w:color w:val="0000FF"/>
          <w:sz w:val="24"/>
          <w:szCs w:val="24"/>
        </w:rPr>
      </w:pPr>
      <w:r>
        <w:rPr>
          <w:bCs/>
          <w:color w:val="0000FF"/>
          <w:sz w:val="24"/>
          <w:szCs w:val="24"/>
        </w:rPr>
        <w:t>Дата, время проведения аукциона в электронной ф</w:t>
      </w:r>
      <w:r>
        <w:rPr>
          <w:bCs/>
          <w:color w:val="0000FF"/>
          <w:sz w:val="20"/>
          <w:szCs w:val="20"/>
        </w:rPr>
        <w:t xml:space="preserve">орме –  </w:t>
      </w:r>
      <w:r>
        <w:rPr>
          <w:rFonts w:hint="default"/>
          <w:b/>
          <w:color w:val="0000FF"/>
          <w:sz w:val="24"/>
          <w:szCs w:val="24"/>
          <w:lang w:val="ru-RU"/>
        </w:rPr>
        <w:t>16</w:t>
      </w:r>
      <w:r>
        <w:rPr>
          <w:b/>
          <w:color w:val="0000FF"/>
          <w:sz w:val="24"/>
          <w:szCs w:val="24"/>
        </w:rPr>
        <w:t xml:space="preserve"> </w:t>
      </w:r>
      <w:r>
        <w:rPr>
          <w:b/>
          <w:color w:val="0000FF"/>
          <w:sz w:val="24"/>
          <w:szCs w:val="24"/>
          <w:lang w:val="ru-RU"/>
        </w:rPr>
        <w:t>декабря</w:t>
      </w:r>
      <w:r>
        <w:rPr>
          <w:rFonts w:hint="default"/>
          <w:b/>
          <w:color w:val="0000FF"/>
          <w:sz w:val="24"/>
          <w:szCs w:val="24"/>
          <w:lang w:val="ru-RU"/>
        </w:rPr>
        <w:t xml:space="preserve"> 2</w:t>
      </w:r>
      <w:r>
        <w:rPr>
          <w:b/>
          <w:color w:val="0000FF"/>
          <w:sz w:val="24"/>
          <w:szCs w:val="24"/>
        </w:rPr>
        <w:t>02</w:t>
      </w:r>
      <w:r>
        <w:rPr>
          <w:rFonts w:hint="default"/>
          <w:b/>
          <w:color w:val="0000FF"/>
          <w:sz w:val="24"/>
          <w:szCs w:val="24"/>
          <w:lang w:val="ru-RU"/>
        </w:rPr>
        <w:t>4</w:t>
      </w:r>
      <w:r>
        <w:rPr>
          <w:b/>
          <w:color w:val="0000FF"/>
          <w:sz w:val="24"/>
          <w:szCs w:val="24"/>
        </w:rPr>
        <w:t xml:space="preserve"> года </w:t>
      </w:r>
    </w:p>
    <w:p w14:paraId="06E028A9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Процедура аукциона считается завершенной со времени подписания протокола об итогах аукциона</w:t>
      </w:r>
      <w:bookmarkEnd w:id="1"/>
      <w:r>
        <w:rPr>
          <w:rFonts w:ascii="Times New Roman" w:hAnsi="Times New Roman"/>
          <w:spacing w:val="-6"/>
          <w:sz w:val="24"/>
          <w:szCs w:val="24"/>
        </w:rPr>
        <w:t>, протокола о признании аукциона несостоявшимся по причине отсутствия заявок или в</w:t>
      </w:r>
      <w:r>
        <w:rPr>
          <w:rFonts w:ascii="Times New Roman" w:hAnsi="Times New Roman"/>
          <w:b w:val="0"/>
          <w:color w:val="000000"/>
          <w:spacing w:val="-6"/>
          <w:sz w:val="24"/>
          <w:szCs w:val="24"/>
          <w:shd w:val="clear" w:fill="auto"/>
        </w:rPr>
        <w:t xml:space="preserve"> случае, если заявку на участие в аукционе подало только одно лицо, признанное единственным участником аукциона. </w:t>
      </w:r>
    </w:p>
    <w:p w14:paraId="22F0313F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1.8.</w:t>
      </w:r>
      <w:r>
        <w:rPr>
          <w:rFonts w:ascii="Times New Roman" w:hAnsi="Times New Roman"/>
          <w:spacing w:val="-6"/>
          <w:sz w:val="24"/>
          <w:szCs w:val="24"/>
        </w:rPr>
        <w:t> </w:t>
      </w:r>
      <w:r>
        <w:rPr>
          <w:rFonts w:ascii="Times New Roman" w:hAnsi="Times New Roman"/>
          <w:b/>
          <w:spacing w:val="-6"/>
          <w:sz w:val="24"/>
          <w:szCs w:val="24"/>
        </w:rPr>
        <w:t>Информация об имуществе (лоте), выставляемом на аукцион в электронной форме:</w:t>
      </w:r>
    </w:p>
    <w:p w14:paraId="0B55ADB7">
      <w:pPr>
        <w:tabs>
          <w:tab w:val="left" w:pos="8820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tbl>
      <w:tblPr>
        <w:tblStyle w:val="17"/>
        <w:tblW w:w="10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668"/>
        <w:gridCol w:w="1596"/>
        <w:gridCol w:w="1176"/>
        <w:gridCol w:w="1284"/>
        <w:gridCol w:w="1488"/>
        <w:gridCol w:w="1536"/>
        <w:gridCol w:w="1308"/>
      </w:tblGrid>
      <w:tr w14:paraId="63926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2" w:type="dxa"/>
            <w:gridSpan w:val="8"/>
            <w:noWrap w:val="0"/>
            <w:vAlign w:val="top"/>
          </w:tcPr>
          <w:p w14:paraId="59B66F42">
            <w:pPr>
              <w:numPr>
                <w:ilvl w:val="0"/>
                <w:numId w:val="0"/>
              </w:numPr>
              <w:tabs>
                <w:tab w:val="left" w:pos="540"/>
              </w:tabs>
              <w:ind w:left="0" w:right="0" w:firstLine="709"/>
              <w:jc w:val="both"/>
              <w:outlineLvl w:val="0"/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 CYR"/>
                <w:b/>
                <w:spacing w:val="-4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от № 1: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</w:t>
            </w:r>
          </w:p>
          <w:p w14:paraId="75F9C96E">
            <w:pPr>
              <w:numPr>
                <w:ilvl w:val="0"/>
                <w:numId w:val="0"/>
              </w:numPr>
              <w:tabs>
                <w:tab w:val="left" w:pos="540"/>
              </w:tabs>
              <w:ind w:right="0"/>
              <w:jc w:val="both"/>
              <w:outlineLvl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bCs/>
                <w:color w:val="0000FF"/>
                <w:sz w:val="24"/>
                <w:szCs w:val="24"/>
              </w:rPr>
              <w:t>Дата, время проведения аукциона в электронной ф</w:t>
            </w:r>
            <w:r>
              <w:rPr>
                <w:bCs/>
                <w:color w:val="0000FF"/>
                <w:sz w:val="20"/>
                <w:szCs w:val="20"/>
              </w:rPr>
              <w:t xml:space="preserve">орме – 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16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ru-RU"/>
              </w:rPr>
              <w:t>декабря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года в 1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0</w:t>
            </w:r>
            <w:r>
              <w:rPr>
                <w:b/>
                <w:color w:val="0000FF"/>
                <w:sz w:val="24"/>
                <w:szCs w:val="24"/>
              </w:rPr>
              <w:t xml:space="preserve"> час. 00 мин.</w:t>
            </w:r>
            <w:r>
              <w:rPr>
                <w:rFonts w:ascii="Times New Roman" w:hAnsi="Times New Roman"/>
                <w:b/>
                <w:bCs/>
                <w:color w:val="0000FF"/>
                <w:spacing w:val="-6"/>
                <w:sz w:val="24"/>
                <w:szCs w:val="24"/>
              </w:rPr>
              <w:t xml:space="preserve"> </w:t>
            </w:r>
          </w:p>
        </w:tc>
      </w:tr>
      <w:tr w14:paraId="4D9D2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3A67A1D2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№ лота</w:t>
            </w:r>
          </w:p>
        </w:tc>
        <w:tc>
          <w:tcPr>
            <w:tcW w:w="1668" w:type="dxa"/>
            <w:noWrap w:val="0"/>
            <w:vAlign w:val="top"/>
          </w:tcPr>
          <w:p w14:paraId="74BB11A8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Наименование имущества</w:t>
            </w:r>
          </w:p>
        </w:tc>
        <w:tc>
          <w:tcPr>
            <w:tcW w:w="1596" w:type="dxa"/>
            <w:noWrap w:val="0"/>
            <w:vAlign w:val="top"/>
          </w:tcPr>
          <w:p w14:paraId="00BC57DE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Способ приватизации</w:t>
            </w:r>
          </w:p>
        </w:tc>
        <w:tc>
          <w:tcPr>
            <w:tcW w:w="1176" w:type="dxa"/>
            <w:noWrap w:val="0"/>
            <w:vAlign w:val="top"/>
          </w:tcPr>
          <w:p w14:paraId="00D15CEE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Начальная цена имущества (с учетом НДС) руб.</w:t>
            </w:r>
          </w:p>
        </w:tc>
        <w:tc>
          <w:tcPr>
            <w:tcW w:w="1284" w:type="dxa"/>
            <w:noWrap w:val="0"/>
            <w:vAlign w:val="top"/>
          </w:tcPr>
          <w:p w14:paraId="3F1C59D7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снижения цены первоначального предложения («шаг понижения» -  10%), руб.</w:t>
            </w:r>
          </w:p>
        </w:tc>
        <w:tc>
          <w:tcPr>
            <w:tcW w:w="1488" w:type="dxa"/>
            <w:noWrap w:val="0"/>
            <w:vAlign w:val="top"/>
          </w:tcPr>
          <w:p w14:paraId="0849C2C5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Величина повышения цены в случае перехода к проведению аукциона с повышением цены - («шаг аукциона» -  5%), руб.</w:t>
            </w:r>
          </w:p>
        </w:tc>
        <w:tc>
          <w:tcPr>
            <w:tcW w:w="1536" w:type="dxa"/>
            <w:noWrap w:val="0"/>
            <w:vAlign w:val="top"/>
          </w:tcPr>
          <w:p w14:paraId="765ED59A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Минимальная цена понижения (цена отсечения) - 50%</w:t>
            </w:r>
          </w:p>
        </w:tc>
        <w:tc>
          <w:tcPr>
            <w:tcW w:w="1308" w:type="dxa"/>
            <w:noWrap w:val="0"/>
            <w:vAlign w:val="top"/>
          </w:tcPr>
          <w:p w14:paraId="194CF168">
            <w:pPr>
              <w:pStyle w:val="12"/>
              <w:widowControl w:val="0"/>
              <w:bidi w:val="0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Размер задатка (10% начальной цены продажи имущества) руб.</w:t>
            </w:r>
          </w:p>
        </w:tc>
      </w:tr>
      <w:tr w14:paraId="610BD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490AFF9D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</w:t>
            </w:r>
          </w:p>
        </w:tc>
        <w:tc>
          <w:tcPr>
            <w:tcW w:w="1668" w:type="dxa"/>
            <w:noWrap w:val="0"/>
            <w:vAlign w:val="top"/>
          </w:tcPr>
          <w:p w14:paraId="51EA80C5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«ПАЗ-32053-07»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егистрационный знак О 588 ОА 96, год выпуска 2009, идентиф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90001769, категория ТС D, № двигателя 463586, шасси № отсутствует, кузов №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90001769, цвет кузова белый </w:t>
            </w:r>
          </w:p>
        </w:tc>
        <w:tc>
          <w:tcPr>
            <w:tcW w:w="1596" w:type="dxa"/>
            <w:noWrap w:val="0"/>
            <w:vAlign w:val="top"/>
          </w:tcPr>
          <w:p w14:paraId="1D029752">
            <w:pPr>
              <w:widowControl w:val="0"/>
              <w:jc w:val="both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176" w:type="dxa"/>
            <w:noWrap w:val="0"/>
            <w:vAlign w:val="top"/>
          </w:tcPr>
          <w:p w14:paraId="18AE41CB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247 200,00</w:t>
            </w:r>
          </w:p>
        </w:tc>
        <w:tc>
          <w:tcPr>
            <w:tcW w:w="1284" w:type="dxa"/>
            <w:noWrap w:val="0"/>
            <w:vAlign w:val="top"/>
          </w:tcPr>
          <w:p w14:paraId="4B688BFD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24 720,00</w:t>
            </w:r>
          </w:p>
        </w:tc>
        <w:tc>
          <w:tcPr>
            <w:tcW w:w="1488" w:type="dxa"/>
            <w:noWrap w:val="0"/>
            <w:vAlign w:val="top"/>
          </w:tcPr>
          <w:p w14:paraId="724D41E7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12 360,00</w:t>
            </w:r>
          </w:p>
        </w:tc>
        <w:tc>
          <w:tcPr>
            <w:tcW w:w="1536" w:type="dxa"/>
            <w:noWrap w:val="0"/>
            <w:vAlign w:val="top"/>
          </w:tcPr>
          <w:p w14:paraId="4DBECF9D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123600,00</w:t>
            </w:r>
          </w:p>
        </w:tc>
        <w:tc>
          <w:tcPr>
            <w:tcW w:w="1308" w:type="dxa"/>
            <w:noWrap w:val="0"/>
            <w:vAlign w:val="top"/>
          </w:tcPr>
          <w:p w14:paraId="17E14434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24 720,00</w:t>
            </w:r>
          </w:p>
        </w:tc>
      </w:tr>
      <w:tr w14:paraId="1604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2" w:type="dxa"/>
            <w:gridSpan w:val="8"/>
            <w:noWrap w:val="0"/>
            <w:vAlign w:val="top"/>
          </w:tcPr>
          <w:p w14:paraId="148318F1">
            <w:pPr>
              <w:numPr>
                <w:ilvl w:val="0"/>
                <w:numId w:val="0"/>
              </w:numPr>
              <w:tabs>
                <w:tab w:val="left" w:pos="540"/>
              </w:tabs>
              <w:ind w:left="0" w:right="0" w:firstLine="709"/>
              <w:jc w:val="both"/>
              <w:outlineLvl w:val="0"/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 CYR"/>
                <w:b/>
                <w:spacing w:val="-4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 xml:space="preserve">от № 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>2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: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</w:t>
            </w:r>
          </w:p>
          <w:p w14:paraId="426B251A">
            <w:pPr>
              <w:numPr>
                <w:ilvl w:val="0"/>
                <w:numId w:val="0"/>
              </w:numPr>
              <w:tabs>
                <w:tab w:val="left" w:pos="540"/>
              </w:tabs>
              <w:ind w:right="0"/>
              <w:jc w:val="both"/>
              <w:outlineLvl w:val="0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bCs/>
                <w:color w:val="0000FF"/>
                <w:sz w:val="24"/>
                <w:szCs w:val="24"/>
              </w:rPr>
              <w:t>Дата, время проведения аукциона в электронной ф</w:t>
            </w:r>
            <w:r>
              <w:rPr>
                <w:bCs/>
                <w:color w:val="0000FF"/>
                <w:sz w:val="20"/>
                <w:szCs w:val="20"/>
              </w:rPr>
              <w:t xml:space="preserve">орме – 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16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ru-RU"/>
              </w:rPr>
              <w:t>декабря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года в 1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</w:t>
            </w:r>
            <w:r>
              <w:rPr>
                <w:b/>
                <w:color w:val="0000FF"/>
                <w:sz w:val="24"/>
                <w:szCs w:val="24"/>
              </w:rPr>
              <w:t xml:space="preserve"> час. 00 мин.</w:t>
            </w:r>
          </w:p>
        </w:tc>
      </w:tr>
      <w:tr w14:paraId="5CA9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6ECD695B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</w:t>
            </w:r>
          </w:p>
        </w:tc>
        <w:tc>
          <w:tcPr>
            <w:tcW w:w="1668" w:type="dxa"/>
            <w:noWrap w:val="0"/>
            <w:vAlign w:val="top"/>
          </w:tcPr>
          <w:p w14:paraId="0BA0C2C1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«ГАЗ 332133 ЛУИДОР 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егистрационный знак Т 367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0000799,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, № двигателя *421600*В0902432*, кузов № 322100В0483943, цвет кузова белый</w:t>
            </w:r>
          </w:p>
        </w:tc>
        <w:tc>
          <w:tcPr>
            <w:tcW w:w="1596" w:type="dxa"/>
            <w:noWrap w:val="0"/>
            <w:vAlign w:val="top"/>
          </w:tcPr>
          <w:p w14:paraId="7927DCD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176" w:type="dxa"/>
            <w:noWrap w:val="0"/>
            <w:vAlign w:val="top"/>
          </w:tcPr>
          <w:p w14:paraId="59410F92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349 200,00</w:t>
            </w:r>
          </w:p>
        </w:tc>
        <w:tc>
          <w:tcPr>
            <w:tcW w:w="1284" w:type="dxa"/>
            <w:noWrap w:val="0"/>
            <w:vAlign w:val="top"/>
          </w:tcPr>
          <w:p w14:paraId="3007BF58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34 920,00</w:t>
            </w:r>
          </w:p>
        </w:tc>
        <w:tc>
          <w:tcPr>
            <w:tcW w:w="1488" w:type="dxa"/>
            <w:noWrap w:val="0"/>
            <w:vAlign w:val="top"/>
          </w:tcPr>
          <w:p w14:paraId="6A8D208B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17 460,00</w:t>
            </w:r>
          </w:p>
        </w:tc>
        <w:tc>
          <w:tcPr>
            <w:tcW w:w="1536" w:type="dxa"/>
            <w:noWrap w:val="0"/>
            <w:vAlign w:val="top"/>
          </w:tcPr>
          <w:p w14:paraId="7DA8B7E9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174 600,00</w:t>
            </w:r>
          </w:p>
        </w:tc>
        <w:tc>
          <w:tcPr>
            <w:tcW w:w="1308" w:type="dxa"/>
            <w:noWrap w:val="0"/>
            <w:vAlign w:val="top"/>
          </w:tcPr>
          <w:p w14:paraId="7434C9E5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34 920,00</w:t>
            </w:r>
          </w:p>
        </w:tc>
      </w:tr>
      <w:tr w14:paraId="55762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2" w:type="dxa"/>
            <w:gridSpan w:val="8"/>
            <w:noWrap w:val="0"/>
            <w:vAlign w:val="top"/>
          </w:tcPr>
          <w:p w14:paraId="3F853E97">
            <w:pPr>
              <w:numPr>
                <w:ilvl w:val="0"/>
                <w:numId w:val="0"/>
              </w:numPr>
              <w:tabs>
                <w:tab w:val="left" w:pos="540"/>
              </w:tabs>
              <w:ind w:left="0" w:right="0" w:firstLine="709"/>
              <w:jc w:val="both"/>
              <w:outlineLvl w:val="0"/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 CYR"/>
                <w:b/>
                <w:spacing w:val="-4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 xml:space="preserve">от № 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>3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: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</w:t>
            </w:r>
          </w:p>
          <w:p w14:paraId="42296879">
            <w:pPr>
              <w:numPr>
                <w:ilvl w:val="0"/>
                <w:numId w:val="0"/>
              </w:numPr>
              <w:tabs>
                <w:tab w:val="left" w:pos="540"/>
              </w:tabs>
              <w:ind w:right="0"/>
              <w:jc w:val="both"/>
              <w:outlineLvl w:val="0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bCs/>
                <w:color w:val="0000FF"/>
                <w:sz w:val="24"/>
                <w:szCs w:val="24"/>
              </w:rPr>
              <w:t>Дата, время проведения аукциона в электронной ф</w:t>
            </w:r>
            <w:r>
              <w:rPr>
                <w:bCs/>
                <w:color w:val="0000FF"/>
                <w:sz w:val="20"/>
                <w:szCs w:val="20"/>
              </w:rPr>
              <w:t xml:space="preserve">орме – 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16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ru-RU"/>
              </w:rPr>
              <w:t>декабря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года в 1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2</w:t>
            </w:r>
            <w:r>
              <w:rPr>
                <w:b/>
                <w:color w:val="0000FF"/>
                <w:sz w:val="24"/>
                <w:szCs w:val="24"/>
              </w:rPr>
              <w:t xml:space="preserve"> час. 00 мин</w:t>
            </w:r>
          </w:p>
        </w:tc>
      </w:tr>
      <w:tr w14:paraId="6CD05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1C3DEF7D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</w:t>
            </w:r>
          </w:p>
        </w:tc>
        <w:tc>
          <w:tcPr>
            <w:tcW w:w="1668" w:type="dxa"/>
            <w:noWrap w:val="0"/>
            <w:vAlign w:val="top"/>
          </w:tcPr>
          <w:p w14:paraId="53B17FA4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«ГАЗ-332133 «ЛУИДОР-225000»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егистрационный знак Т 368 АУ 96, год выпуска 2011, идентификационный номер 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Z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7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225000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0000736, категория ТС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en-US"/>
              </w:rPr>
              <w:t>D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, № двигателя *421600*В0900463*, кузов № 322100В0483109, цвет кузова белый</w:t>
            </w:r>
          </w:p>
        </w:tc>
        <w:tc>
          <w:tcPr>
            <w:tcW w:w="1596" w:type="dxa"/>
            <w:noWrap w:val="0"/>
            <w:vAlign w:val="top"/>
          </w:tcPr>
          <w:p w14:paraId="7FED3A9B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176" w:type="dxa"/>
            <w:noWrap w:val="0"/>
            <w:vAlign w:val="top"/>
          </w:tcPr>
          <w:p w14:paraId="3B20A114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349 200,00</w:t>
            </w:r>
          </w:p>
        </w:tc>
        <w:tc>
          <w:tcPr>
            <w:tcW w:w="1284" w:type="dxa"/>
            <w:noWrap w:val="0"/>
            <w:vAlign w:val="top"/>
          </w:tcPr>
          <w:p w14:paraId="4A3A9714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34 920,00</w:t>
            </w:r>
          </w:p>
        </w:tc>
        <w:tc>
          <w:tcPr>
            <w:tcW w:w="1488" w:type="dxa"/>
            <w:noWrap w:val="0"/>
            <w:vAlign w:val="top"/>
          </w:tcPr>
          <w:p w14:paraId="61E77E7E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17 460,00</w:t>
            </w:r>
          </w:p>
        </w:tc>
        <w:tc>
          <w:tcPr>
            <w:tcW w:w="1536" w:type="dxa"/>
            <w:noWrap w:val="0"/>
            <w:vAlign w:val="top"/>
          </w:tcPr>
          <w:p w14:paraId="5EE2899E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174 600,00</w:t>
            </w:r>
          </w:p>
        </w:tc>
        <w:tc>
          <w:tcPr>
            <w:tcW w:w="1308" w:type="dxa"/>
            <w:noWrap w:val="0"/>
            <w:vAlign w:val="top"/>
          </w:tcPr>
          <w:p w14:paraId="0366B8AB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34 920,00</w:t>
            </w:r>
          </w:p>
        </w:tc>
      </w:tr>
      <w:tr w14:paraId="1F1E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2" w:type="dxa"/>
            <w:gridSpan w:val="8"/>
            <w:noWrap w:val="0"/>
            <w:vAlign w:val="top"/>
          </w:tcPr>
          <w:p w14:paraId="5281B8FD">
            <w:pPr>
              <w:numPr>
                <w:ilvl w:val="0"/>
                <w:numId w:val="0"/>
              </w:numPr>
              <w:tabs>
                <w:tab w:val="left" w:pos="540"/>
              </w:tabs>
              <w:ind w:left="0" w:right="0" w:firstLine="709"/>
              <w:jc w:val="both"/>
              <w:outlineLvl w:val="0"/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 CYR"/>
                <w:b/>
                <w:spacing w:val="-4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от №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4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: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</w:t>
            </w:r>
          </w:p>
          <w:p w14:paraId="5F521FF5">
            <w:pPr>
              <w:numPr>
                <w:ilvl w:val="0"/>
                <w:numId w:val="0"/>
              </w:numPr>
              <w:tabs>
                <w:tab w:val="left" w:pos="540"/>
              </w:tabs>
              <w:ind w:right="0"/>
              <w:jc w:val="both"/>
              <w:outlineLvl w:val="0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bCs/>
                <w:color w:val="0000FF"/>
                <w:sz w:val="24"/>
                <w:szCs w:val="24"/>
              </w:rPr>
              <w:t>Дата, время проведения аукциона в электронной ф</w:t>
            </w:r>
            <w:r>
              <w:rPr>
                <w:bCs/>
                <w:color w:val="0000FF"/>
                <w:sz w:val="20"/>
                <w:szCs w:val="20"/>
              </w:rPr>
              <w:t xml:space="preserve">орме – 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16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ru-RU"/>
              </w:rPr>
              <w:t>декабря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года в 1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3</w:t>
            </w:r>
            <w:r>
              <w:rPr>
                <w:b/>
                <w:color w:val="0000FF"/>
                <w:sz w:val="24"/>
                <w:szCs w:val="24"/>
              </w:rPr>
              <w:t xml:space="preserve"> час. 00 мин</w:t>
            </w:r>
          </w:p>
        </w:tc>
      </w:tr>
      <w:tr w14:paraId="33C54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2D6F311C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4</w:t>
            </w:r>
          </w:p>
        </w:tc>
        <w:tc>
          <w:tcPr>
            <w:tcW w:w="1668" w:type="dxa"/>
            <w:noWrap w:val="0"/>
            <w:vAlign w:val="top"/>
          </w:tcPr>
          <w:p w14:paraId="79546321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 769 ТС 96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номер 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559905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А0005270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цвет кузова белый </w:t>
            </w:r>
          </w:p>
        </w:tc>
        <w:tc>
          <w:tcPr>
            <w:tcW w:w="1596" w:type="dxa"/>
            <w:noWrap w:val="0"/>
            <w:vAlign w:val="top"/>
          </w:tcPr>
          <w:p w14:paraId="0E695380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176" w:type="dxa"/>
            <w:noWrap w:val="0"/>
            <w:vAlign w:val="top"/>
          </w:tcPr>
          <w:p w14:paraId="64CE4976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284" w:type="dxa"/>
            <w:noWrap w:val="0"/>
            <w:vAlign w:val="top"/>
          </w:tcPr>
          <w:p w14:paraId="4DA5DA60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  <w:tc>
          <w:tcPr>
            <w:tcW w:w="1488" w:type="dxa"/>
            <w:noWrap w:val="0"/>
            <w:vAlign w:val="top"/>
          </w:tcPr>
          <w:p w14:paraId="3112E556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536" w:type="dxa"/>
            <w:noWrap w:val="0"/>
            <w:vAlign w:val="top"/>
          </w:tcPr>
          <w:p w14:paraId="6C7D90A5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132 000,00</w:t>
            </w:r>
          </w:p>
        </w:tc>
        <w:tc>
          <w:tcPr>
            <w:tcW w:w="1308" w:type="dxa"/>
            <w:noWrap w:val="0"/>
            <w:vAlign w:val="top"/>
          </w:tcPr>
          <w:p w14:paraId="3FA345A6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</w:tr>
      <w:tr w14:paraId="3382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2" w:type="dxa"/>
            <w:gridSpan w:val="8"/>
            <w:noWrap w:val="0"/>
            <w:vAlign w:val="top"/>
          </w:tcPr>
          <w:p w14:paraId="5C707A12">
            <w:pPr>
              <w:numPr>
                <w:ilvl w:val="0"/>
                <w:numId w:val="0"/>
              </w:numPr>
              <w:tabs>
                <w:tab w:val="left" w:pos="540"/>
              </w:tabs>
              <w:ind w:left="0" w:right="0" w:firstLine="709"/>
              <w:jc w:val="both"/>
              <w:outlineLvl w:val="0"/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 CYR"/>
                <w:b/>
                <w:spacing w:val="-4"/>
                <w:sz w:val="32"/>
                <w:szCs w:val="32"/>
              </w:rPr>
              <w:t>Л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от №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5</w:t>
            </w:r>
            <w:r>
              <w:rPr>
                <w:rFonts w:ascii="Times New Roman" w:hAnsi="Times New Roman"/>
                <w:b/>
                <w:spacing w:val="-6"/>
                <w:sz w:val="32"/>
                <w:szCs w:val="32"/>
              </w:rPr>
              <w:t>:</w:t>
            </w:r>
            <w:r>
              <w:rPr>
                <w:rFonts w:hint="default" w:ascii="Times New Roman" w:hAnsi="Times New Roman"/>
                <w:b/>
                <w:spacing w:val="-6"/>
                <w:sz w:val="32"/>
                <w:szCs w:val="32"/>
                <w:lang w:val="ru-RU"/>
              </w:rPr>
              <w:t xml:space="preserve"> </w:t>
            </w:r>
          </w:p>
          <w:p w14:paraId="1602F08C">
            <w:pPr>
              <w:numPr>
                <w:ilvl w:val="0"/>
                <w:numId w:val="0"/>
              </w:numPr>
              <w:tabs>
                <w:tab w:val="left" w:pos="540"/>
              </w:tabs>
              <w:ind w:right="0"/>
              <w:jc w:val="both"/>
              <w:outlineLvl w:val="0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bCs/>
                <w:color w:val="0000FF"/>
                <w:sz w:val="24"/>
                <w:szCs w:val="24"/>
              </w:rPr>
              <w:t>Дата, время проведения аукциона в электронной ф</w:t>
            </w:r>
            <w:r>
              <w:rPr>
                <w:bCs/>
                <w:color w:val="0000FF"/>
                <w:sz w:val="20"/>
                <w:szCs w:val="20"/>
              </w:rPr>
              <w:t xml:space="preserve">орме – 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16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color w:val="0000FF"/>
                <w:sz w:val="24"/>
                <w:szCs w:val="24"/>
                <w:lang w:val="ru-RU"/>
              </w:rPr>
              <w:t>декабря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 xml:space="preserve"> 2</w:t>
            </w:r>
            <w:r>
              <w:rPr>
                <w:b/>
                <w:color w:val="0000FF"/>
                <w:sz w:val="24"/>
                <w:szCs w:val="24"/>
              </w:rPr>
              <w:t>02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года в 1</w:t>
            </w:r>
            <w:r>
              <w:rPr>
                <w:rFonts w:hint="default"/>
                <w:b/>
                <w:color w:val="0000FF"/>
                <w:sz w:val="24"/>
                <w:szCs w:val="24"/>
                <w:lang w:val="ru-RU"/>
              </w:rPr>
              <w:t>4</w:t>
            </w:r>
            <w:r>
              <w:rPr>
                <w:b/>
                <w:color w:val="0000FF"/>
                <w:sz w:val="24"/>
                <w:szCs w:val="24"/>
              </w:rPr>
              <w:t xml:space="preserve"> час. 00 мин</w:t>
            </w:r>
          </w:p>
        </w:tc>
      </w:tr>
      <w:tr w14:paraId="6A226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" w:type="dxa"/>
            <w:noWrap w:val="0"/>
            <w:vAlign w:val="top"/>
          </w:tcPr>
          <w:p w14:paraId="4CA5ABF7">
            <w:pPr>
              <w:pStyle w:val="16"/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5</w:t>
            </w:r>
          </w:p>
        </w:tc>
        <w:tc>
          <w:tcPr>
            <w:tcW w:w="1668" w:type="dxa"/>
            <w:noWrap w:val="0"/>
            <w:vAlign w:val="top"/>
          </w:tcPr>
          <w:p w14:paraId="6A6E0760">
            <w:pPr>
              <w:widowControl w:val="0"/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Автобус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«ПАЗ-32053-07»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егистрационный знак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Р 770 ТС 96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год выпуска 20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 идентификационный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номер (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VIN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категория ТС D, № двигателя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559911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шасси № отсутствует, кузов №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X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M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3205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/>
              </w:rPr>
              <w:t>CR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А0005370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 xml:space="preserve">, цвет кузова белый </w:t>
            </w:r>
          </w:p>
        </w:tc>
        <w:tc>
          <w:tcPr>
            <w:tcW w:w="1596" w:type="dxa"/>
            <w:noWrap w:val="0"/>
            <w:vAlign w:val="top"/>
          </w:tcPr>
          <w:p w14:paraId="5A3F671E">
            <w:pPr>
              <w:widowControl w:val="0"/>
              <w:jc w:val="both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Продажа имущества на аукционе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в электронной форме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176" w:type="dxa"/>
            <w:noWrap w:val="0"/>
            <w:vAlign w:val="top"/>
          </w:tcPr>
          <w:p w14:paraId="147265A2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264 000,00</w:t>
            </w:r>
          </w:p>
        </w:tc>
        <w:tc>
          <w:tcPr>
            <w:tcW w:w="1284" w:type="dxa"/>
            <w:noWrap w:val="0"/>
            <w:vAlign w:val="top"/>
          </w:tcPr>
          <w:p w14:paraId="6368019D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  <w:tc>
          <w:tcPr>
            <w:tcW w:w="1488" w:type="dxa"/>
            <w:noWrap w:val="0"/>
            <w:vAlign w:val="top"/>
          </w:tcPr>
          <w:p w14:paraId="5D4A3257">
            <w:pPr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highlight w:val="none"/>
                <w:vertAlign w:val="baseline"/>
                <w:lang w:val="ru-RU"/>
              </w:rPr>
              <w:t>13 200,00</w:t>
            </w:r>
          </w:p>
        </w:tc>
        <w:tc>
          <w:tcPr>
            <w:tcW w:w="1536" w:type="dxa"/>
            <w:noWrap w:val="0"/>
            <w:vAlign w:val="top"/>
          </w:tcPr>
          <w:p w14:paraId="3A52CC55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132 000,00</w:t>
            </w:r>
          </w:p>
        </w:tc>
        <w:tc>
          <w:tcPr>
            <w:tcW w:w="1308" w:type="dxa"/>
            <w:noWrap w:val="0"/>
            <w:vAlign w:val="top"/>
          </w:tcPr>
          <w:p w14:paraId="3C2E85A9">
            <w:pPr>
              <w:pStyle w:val="16"/>
              <w:widowControl w:val="0"/>
              <w:jc w:val="center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18"/>
                <w:szCs w:val="18"/>
                <w:vertAlign w:val="baseline"/>
                <w:lang w:val="ru-RU"/>
              </w:rPr>
              <w:t>26 400,00</w:t>
            </w:r>
          </w:p>
        </w:tc>
      </w:tr>
    </w:tbl>
    <w:p w14:paraId="57F4A2D3">
      <w:pPr>
        <w:bidi w:val="0"/>
        <w:snapToGrid w:val="0"/>
        <w:spacing w:line="200" w:lineRule="atLeast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</w:pPr>
    </w:p>
    <w:p w14:paraId="15EDB4AD">
      <w:pPr>
        <w:bidi w:val="0"/>
        <w:snapToGrid w:val="0"/>
        <w:spacing w:line="200" w:lineRule="atLeast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0"/>
          <w:szCs w:val="20"/>
          <w:shd w:val="clear" w:fill="FFFFFF"/>
        </w:rPr>
        <w:t xml:space="preserve">    </w:t>
      </w:r>
      <w:bookmarkStart w:id="2" w:name="_Hlk94600460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 xml:space="preserve"> </w:t>
      </w:r>
      <w:bookmarkEnd w:id="2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FFFFFF"/>
        </w:rPr>
        <w:t>Осмотр имущества осуществляется по месту его нахождения имущества по предварительному согласованию с организатором торгов по тел.: 8 (34391) 2-11-46.</w:t>
      </w:r>
    </w:p>
    <w:p w14:paraId="5ABF4883">
      <w:pPr>
        <w:bidi w:val="0"/>
        <w:ind w:firstLine="709"/>
        <w:jc w:val="both"/>
        <w:rPr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Имущество по лоту в споре или под арестом не состоит, не является предметом залога и не обременено другими правами третьих лиц. </w:t>
      </w:r>
    </w:p>
    <w:p w14:paraId="2EF1C7D5">
      <w:pPr>
        <w:bidi w:val="0"/>
        <w:ind w:firstLine="709"/>
        <w:jc w:val="both"/>
        <w:rPr>
          <w:rFonts w:hint="default"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Начальная цена продажи имущества лота: </w:t>
      </w:r>
    </w:p>
    <w:p w14:paraId="59A51FE4">
      <w:pPr>
        <w:pStyle w:val="12"/>
        <w:jc w:val="both"/>
        <w:rPr>
          <w:b/>
          <w:bCs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</w:t>
      </w:r>
      <w:bookmarkStart w:id="3" w:name="_Hlk94600639"/>
      <w:r>
        <w:rPr>
          <w:rFonts w:hint="default" w:ascii="Times New Roman" w:hAnsi="Times New Roman" w:cs="Times New Roman"/>
          <w:sz w:val="24"/>
          <w:szCs w:val="24"/>
        </w:rPr>
        <w:t>Рыночная стоимость объекта на основании отчета независимого оценщика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fill="auto"/>
        </w:rPr>
        <w:t xml:space="preserve">  </w:t>
      </w:r>
      <w:bookmarkEnd w:id="3"/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  <w:lang w:val="ru-RU"/>
        </w:rPr>
        <w:t xml:space="preserve">42, 43, 44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auto"/>
        </w:rPr>
        <w:t>от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№ 60, 61 от 05.06.2024</w:t>
      </w:r>
    </w:p>
    <w:p w14:paraId="37206F49">
      <w:pPr>
        <w:bidi w:val="0"/>
        <w:ind w:firstLine="709"/>
        <w:jc w:val="both"/>
        <w:rPr>
          <w:rFonts w:ascii="Times New Roman" w:hAnsi="Times New Roman" w:cs="Times New Roman CYR"/>
          <w:b/>
          <w:bCs/>
          <w:spacing w:val="-4"/>
          <w:sz w:val="24"/>
          <w:szCs w:val="24"/>
        </w:rPr>
      </w:pPr>
      <w:r>
        <w:rPr>
          <w:rFonts w:ascii="Times New Roman" w:hAnsi="Times New Roman" w:cs="Times New Roman CYR"/>
          <w:b w:val="0"/>
          <w:bCs w:val="0"/>
          <w:spacing w:val="-4"/>
          <w:sz w:val="24"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проведения таких торгов по продаже имущества:</w:t>
      </w:r>
      <w:r>
        <w:rPr>
          <w:rFonts w:ascii="Times New Roman" w:hAnsi="Times New Roman" w:cs="Times New Roman CYR"/>
          <w:b/>
          <w:bCs/>
          <w:spacing w:val="-4"/>
          <w:sz w:val="24"/>
          <w:szCs w:val="24"/>
        </w:rPr>
        <w:t xml:space="preserve"> </w:t>
      </w:r>
    </w:p>
    <w:p w14:paraId="5DCD580B">
      <w:pPr>
        <w:tabs>
          <w:tab w:val="left" w:pos="540"/>
        </w:tabs>
        <w:ind w:left="426"/>
        <w:jc w:val="both"/>
        <w:outlineLvl w:val="0"/>
        <w:rPr>
          <w:color w:val="7030A0"/>
        </w:rPr>
      </w:pPr>
      <w:r>
        <w:rPr>
          <w:color w:val="7030A0"/>
        </w:rPr>
        <w:t>Торги по продаже данного имущества проводились ранее, а именно</w:t>
      </w:r>
      <w:r>
        <w:rPr>
          <w:rFonts w:hint="default"/>
          <w:color w:val="7030A0"/>
          <w:lang w:val="ru-RU"/>
        </w:rPr>
        <w:t>:</w:t>
      </w:r>
      <w:r>
        <w:rPr>
          <w:color w:val="7030A0"/>
        </w:rPr>
        <w:t xml:space="preserve"> </w:t>
      </w:r>
      <w:r>
        <w:rPr>
          <w:bCs/>
          <w:iCs/>
          <w:color w:val="7030A0"/>
        </w:rPr>
        <w:t>0</w:t>
      </w:r>
      <w:r>
        <w:rPr>
          <w:rFonts w:hint="default"/>
          <w:bCs/>
          <w:iCs/>
          <w:color w:val="7030A0"/>
          <w:lang w:val="ru-RU"/>
        </w:rPr>
        <w:t>5</w:t>
      </w:r>
      <w:r>
        <w:rPr>
          <w:bCs/>
          <w:iCs/>
          <w:color w:val="7030A0"/>
        </w:rPr>
        <w:t>.0</w:t>
      </w:r>
      <w:r>
        <w:rPr>
          <w:rFonts w:hint="default"/>
          <w:bCs/>
          <w:iCs/>
          <w:color w:val="7030A0"/>
          <w:lang w:val="ru-RU"/>
        </w:rPr>
        <w:t>7</w:t>
      </w:r>
      <w:r>
        <w:rPr>
          <w:bCs/>
          <w:iCs/>
          <w:color w:val="7030A0"/>
        </w:rPr>
        <w:t>.202</w:t>
      </w:r>
      <w:r>
        <w:rPr>
          <w:rFonts w:hint="default"/>
          <w:bCs/>
          <w:iCs/>
          <w:color w:val="7030A0"/>
          <w:lang w:val="ru-RU"/>
        </w:rPr>
        <w:t>4</w:t>
      </w:r>
      <w:r>
        <w:rPr>
          <w:bCs/>
          <w:iCs/>
          <w:color w:val="7030A0"/>
        </w:rPr>
        <w:t xml:space="preserve"> г.</w:t>
      </w:r>
      <w:r>
        <w:rPr>
          <w:rFonts w:hint="default"/>
          <w:bCs/>
          <w:iCs/>
          <w:color w:val="7030A0"/>
          <w:lang w:val="ru-RU"/>
        </w:rPr>
        <w:t>, 14.08.2024, 18.09.2024</w:t>
      </w:r>
      <w:r>
        <w:rPr>
          <w:bCs/>
          <w:iCs/>
          <w:color w:val="7030A0"/>
        </w:rPr>
        <w:t xml:space="preserve"> </w:t>
      </w:r>
      <w:r>
        <w:rPr>
          <w:color w:val="7030A0"/>
        </w:rPr>
        <w:t xml:space="preserve">- признаны несостоявшимися в связи с отсутствием заявок. </w:t>
      </w:r>
    </w:p>
    <w:p w14:paraId="015901E8">
      <w:pPr>
        <w:bidi w:val="0"/>
        <w:ind w:firstLine="709"/>
        <w:jc w:val="both"/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1.9.</w:t>
      </w:r>
      <w:r>
        <w:rPr>
          <w:rFonts w:ascii="Times New Roman" w:hAnsi="Times New Roman" w:cs="Times New Roman CYR"/>
          <w:spacing w:val="-4"/>
          <w:sz w:val="24"/>
          <w:szCs w:val="24"/>
        </w:rPr>
        <w:t> М</w:t>
      </w:r>
      <w:r>
        <w:rPr>
          <w:rFonts w:ascii="Times New Roman" w:hAnsi="Times New Roman" w:cs="Times New Roman CYR"/>
          <w:b/>
          <w:spacing w:val="-4"/>
          <w:sz w:val="24"/>
          <w:szCs w:val="24"/>
        </w:rPr>
        <w:t>есто и порядок представления информационного сообщения, электронный адрес сайта в информационно-телекоммуникационной сети Интернет, на котором размещается информационное сообщение о проведении аукциона: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информационное сообщение о проведении аукциона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, официальном сайте </w:t>
      </w:r>
      <w:r>
        <w:rPr>
          <w:rFonts w:ascii="Times New Roman" w:hAnsi="Times New Roman" w:cs="Times New Roman CYR"/>
          <w:spacing w:val="-6"/>
          <w:sz w:val="24"/>
          <w:szCs w:val="24"/>
        </w:rPr>
        <w:t xml:space="preserve">Артинского городского округа на электронной странице Администрации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cs="Times New Roman CYR"/>
          <w:spacing w:val="-6"/>
          <w:sz w:val="24"/>
          <w:szCs w:val="24"/>
        </w:rPr>
        <w:t>http://</w:t>
      </w:r>
      <w:r>
        <w:rPr>
          <w:rFonts w:ascii="Times New Roman" w:hAnsi="Times New Roman" w:cs="Times New Roman CYR"/>
          <w:spacing w:val="-6"/>
          <w:sz w:val="24"/>
          <w:szCs w:val="24"/>
        </w:rPr>
        <w:fldChar w:fldCharType="end"/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arti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midural</w:t>
      </w:r>
      <w:r>
        <w:rPr>
          <w:rFonts w:ascii="Times New Roman" w:hAnsi="Times New Roman" w:cs="Times New Roman;Times"/>
          <w:spacing w:val="-6"/>
          <w:sz w:val="24"/>
          <w:szCs w:val="24"/>
        </w:rPr>
        <w:t>.</w:t>
      </w:r>
      <w:r>
        <w:rPr>
          <w:rFonts w:ascii="Times New Roman" w:hAnsi="Times New Roman" w:cs="Times New Roman;Times"/>
          <w:spacing w:val="-6"/>
          <w:sz w:val="24"/>
          <w:szCs w:val="24"/>
          <w:lang w:val="en-US"/>
        </w:rPr>
        <w:t>ru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и на электронной площадке http://utp.sberbank-ast.ru.  С информационным сообщением можно ознакомиться со дня его размещения на указанных сайтах, электронной площадке, а также по рабочим дням с 8 час. 00 мин. до 17 час. 00 мин., перерыв с 13 час. 00 мин. до 14 час. 00 мин. по адресу нахождения продавца: </w:t>
      </w:r>
      <w:r>
        <w:rPr>
          <w:rFonts w:ascii="Times New Roman" w:hAnsi="Times New Roman" w:cs="Times New Roman CYR"/>
          <w:spacing w:val="-6"/>
          <w:sz w:val="24"/>
          <w:szCs w:val="24"/>
        </w:rPr>
        <w:t>Свердловская область, Артинский район, пгт. Арти, ул. Ленина, 100</w:t>
      </w:r>
    </w:p>
    <w:p w14:paraId="11349C7B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 Контактное лицо – Банникова Наталия Александровна  - телефон: 8 (34391) 2-11-46.</w:t>
      </w:r>
    </w:p>
    <w:p w14:paraId="602AA98E">
      <w:pPr>
        <w:bidi w:val="0"/>
        <w:ind w:firstLine="709"/>
        <w:jc w:val="both"/>
        <w:rPr>
          <w:rFonts w:ascii="Times New Roman" w:hAnsi="Times New Roman" w:cs="Times New Roman CYR"/>
          <w:spacing w:val="-4"/>
          <w:sz w:val="24"/>
          <w:szCs w:val="24"/>
        </w:rPr>
      </w:pPr>
    </w:p>
    <w:p w14:paraId="04F811E3">
      <w:pPr>
        <w:tabs>
          <w:tab w:val="left" w:pos="0"/>
          <w:tab w:val="left" w:pos="709"/>
          <w:tab w:val="left" w:pos="851"/>
          <w:tab w:val="left" w:pos="1134"/>
        </w:tabs>
        <w:bidi w:val="0"/>
        <w:ind w:firstLine="709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2. Условия участия в аукционе</w:t>
      </w:r>
    </w:p>
    <w:p w14:paraId="7FE9551F">
      <w:pPr>
        <w:tabs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2.1. Участниками аукциона являются физические и юридические лица, своевременно подавшие заявку на участие в аукционе, представившие надлежащим образом оформленные документы и своевременно внесшие задаток для участия в аукционе (далее - участник), за исключением:</w:t>
      </w:r>
    </w:p>
    <w:p w14:paraId="00D13CC9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3A54E8C3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 процентов, кроме случаев, предусмотренных статьей 25 Закона о приватизации;</w:t>
      </w:r>
    </w:p>
    <w:p w14:paraId="0265F8BC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23EFBDC7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Понятие «контролирующее лицо» используется в том же значении, что и в </w:t>
      </w:r>
      <w:r>
        <w:fldChar w:fldCharType="begin"/>
      </w:r>
      <w:r>
        <w:instrText xml:space="preserve"> HYPERLINK "consultantplus://offline/ref=BE8CC81604E7C9BED92BBB0C75DCE7FD0013A56CD38A1ADFB3FB2F5B2F8832281C1E25FCD291FB2330aBJ"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5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r>
        <w:fldChar w:fldCharType="begin"/>
      </w:r>
      <w:r>
        <w:instrText xml:space="preserve"> HYPERLINK "consultantplus://offline/ref=BE8CC81604E7C9BED92BBB0C75DCE7FD0013AA66D28C1ADFB3FB2F5B2F8832281C1E25FCD291F92530a0J"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статье 3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14:paraId="0D7D4083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2.2. Лицо, отвечающее признакам покупателя в соответствии с Законом о приватизации и желающее приобрести имущество, выставленные на аукцион, (далее - претендент), </w:t>
      </w:r>
      <w:r>
        <w:rPr>
          <w:rFonts w:ascii="Times New Roman" w:hAnsi="Times New Roman" w:eastAsia="Calibri"/>
          <w:b/>
          <w:sz w:val="24"/>
          <w:szCs w:val="24"/>
        </w:rPr>
        <w:t xml:space="preserve">обязано осуществить следующие действия: </w:t>
      </w:r>
    </w:p>
    <w:p w14:paraId="29F8E853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внести задаток на счет оператора электронной площадки в указанном в настоящем информационном сообщении порядке;</w:t>
      </w:r>
    </w:p>
    <w:p w14:paraId="4AE1C82B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 xml:space="preserve">заполнить размещенную в открытой части электронной площадки форму заявки с приложением электронных документов в соответствии с перечнем, приведенным в настоящем информационном сообщении, </w:t>
      </w:r>
      <w:r>
        <w:rPr>
          <w:rFonts w:ascii="Times New Roman" w:hAnsi="Times New Roman"/>
          <w:spacing w:val="-6"/>
          <w:sz w:val="24"/>
          <w:szCs w:val="24"/>
        </w:rPr>
        <w:t>в порядке, установленном в настоящем информационном сообщении;</w:t>
      </w:r>
    </w:p>
    <w:p w14:paraId="7E815945">
      <w:pPr>
        <w:tabs>
          <w:tab w:val="left" w:pos="0"/>
          <w:tab w:val="left" w:pos="709"/>
          <w:tab w:val="left" w:pos="851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>представить иные документы по перечню, указанному в настоящем информационном сообщении.</w:t>
      </w:r>
      <w:r>
        <w:rPr>
          <w:rFonts w:ascii="Times New Roman" w:hAnsi="Times New Roman" w:eastAsia="Calibri"/>
          <w:b/>
          <w:sz w:val="24"/>
          <w:szCs w:val="24"/>
        </w:rPr>
        <w:t xml:space="preserve"> </w:t>
      </w:r>
    </w:p>
    <w:p w14:paraId="7E20F54C">
      <w:pPr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3. Порядок регистрации на электронной площадке. </w:t>
      </w:r>
    </w:p>
    <w:p w14:paraId="32E4AA7E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3.1. Для обеспечения доступа к участию в электронном аукционе претендентам необходимо зарегистрироваться (при отсутствии регистрации) на универсальной торговой платформе АО «Сбербанк-АСТ» в торговой секции «Приватизация, аренда и продажа прав»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</w:t>
      </w:r>
      <w:r>
        <w:rPr>
          <w:rStyle w:val="5"/>
          <w:rFonts w:ascii="Times New Roman" w:hAnsi="Times New Roman"/>
          <w:spacing w:val="-6"/>
          <w:sz w:val="24"/>
          <w:szCs w:val="24"/>
        </w:rPr>
        <w:footnoteReference w:id="0"/>
      </w:r>
      <w:r>
        <w:rPr>
          <w:rStyle w:val="5"/>
          <w:rFonts w:ascii="Times New Roman" w:hAnsi="Times New Roman"/>
          <w:spacing w:val="-6"/>
          <w:sz w:val="24"/>
          <w:szCs w:val="24"/>
        </w:rPr>
        <w:fldChar w:fldCharType="end"/>
      </w:r>
    </w:p>
    <w:p w14:paraId="0F42FA27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3.2. Регистрация на электронной площадке осуществляется без взимания платы.</w:t>
      </w:r>
    </w:p>
    <w:p w14:paraId="6075B76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3.3. Регистрация на электронной площадке проводится в соответствии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rPr>
          <w:rFonts w:ascii="Times New Roman" w:hAnsi="Times New Roman"/>
          <w:spacing w:val="-6"/>
          <w:sz w:val="24"/>
          <w:szCs w:val="24"/>
        </w:rPr>
        <w:t>с регламентом электронной площадки размещенном по адресу</w:t>
      </w:r>
      <w:r>
        <w:rPr>
          <w:rFonts w:ascii="Times New Roman" w:hAnsi="Times New Roman"/>
          <w:spacing w:val="-6"/>
          <w:sz w:val="24"/>
          <w:szCs w:val="24"/>
        </w:rPr>
        <w:br w:type="textWrapping"/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77BDCAC6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3.4. Необходимым условием участия в продаже имущества на аукционе является наличие электронной подписи претендента, полученной в одном из авторизированных удостоверяющих центров. В соответствии с регламентом электронной площадки принимаются и признаются сертификаты ключей проверки электронной подписи, изданные доверенными удостоверяющими центрами. Список доверенных удостоверяющих центров публикуется в открытой части электронной площадки по адресу </w:t>
      </w:r>
      <w:r>
        <w:fldChar w:fldCharType="begin"/>
      </w:r>
      <w:r>
        <w:instrText xml:space="preserve"> HYPERLINK "http://www.sberbank-ast.ru/SBCAAuthorizeList.aspx"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http://www.sberbank-ast.ru/SBCAAuthorizeList.aspx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55484245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3.5. 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r>
        <w:fldChar w:fldCharType="begin"/>
      </w:r>
      <w:r>
        <w:instrText xml:space="preserve"> HYPERLINK "http://utp.sberbank-ast.ru/AP/Notice/652/Instructions" \h </w:instrText>
      </w:r>
      <w:r>
        <w:fldChar w:fldCharType="separate"/>
      </w:r>
      <w:r>
        <w:rPr>
          <w:rFonts w:ascii="Times New Roman" w:hAnsi="Times New Roman"/>
          <w:spacing w:val="-6"/>
          <w:sz w:val="24"/>
          <w:szCs w:val="24"/>
        </w:rPr>
        <w:t>http://utp.sberbank-ast.ru/AP/Notice/652/Instructions</w:t>
      </w:r>
      <w:r>
        <w:rPr>
          <w:rFonts w:ascii="Times New Roman" w:hAnsi="Times New Roman"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>.</w:t>
      </w:r>
    </w:p>
    <w:p w14:paraId="5D20183E">
      <w:pPr>
        <w:tabs>
          <w:tab w:val="left" w:pos="0"/>
          <w:tab w:val="left" w:pos="709"/>
        </w:tabs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3.6. Регистрация претендента на электронной площадке осуществляется на срок, не превышающий 3 года со дня направления оператором электронной площадки этому претенденту уведомления о принятии решения о его регистрации на электронной площадке.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14:paraId="30D82424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6"/>
          <w:sz w:val="24"/>
          <w:szCs w:val="24"/>
        </w:rPr>
      </w:pPr>
    </w:p>
    <w:p w14:paraId="7E5B114D">
      <w:pPr>
        <w:tabs>
          <w:tab w:val="left" w:pos="0"/>
          <w:tab w:val="left" w:pos="567"/>
          <w:tab w:val="left" w:pos="709"/>
        </w:tabs>
        <w:bidi w:val="0"/>
        <w:ind w:firstLine="709"/>
        <w:jc w:val="both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 xml:space="preserve">4. Порядок перечисления, блокирования, прекращения блокирования и возврата денежных средств, перечисленных в качестве задатка </w:t>
      </w:r>
    </w:p>
    <w:p w14:paraId="3C5EBF9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 xml:space="preserve">4.1. Для участия в аукционе претенденты перечисляют задаток в размере </w:t>
      </w:r>
      <w:r>
        <w:rPr>
          <w:rFonts w:hint="default" w:ascii="Times New Roman" w:hAnsi="Times New Roman"/>
          <w:b w:val="0"/>
          <w:color w:val="FF0000"/>
          <w:sz w:val="24"/>
          <w:szCs w:val="24"/>
          <w:lang w:val="ru-RU"/>
        </w:rPr>
        <w:t>1</w:t>
      </w:r>
      <w:r>
        <w:rPr>
          <w:rFonts w:ascii="Times New Roman" w:hAnsi="Times New Roman"/>
          <w:b w:val="0"/>
          <w:color w:val="C9211E"/>
          <w:sz w:val="24"/>
          <w:szCs w:val="24"/>
        </w:rPr>
        <w:t>0 процентов</w:t>
      </w:r>
      <w:r>
        <w:rPr>
          <w:rFonts w:ascii="Times New Roman" w:hAnsi="Times New Roman"/>
          <w:b w:val="0"/>
          <w:sz w:val="24"/>
          <w:szCs w:val="24"/>
        </w:rPr>
        <w:t xml:space="preserve"> начальной цены продажи имущества (лота), указанной в разделе 1 настоящего информационного сообщения. Претендент осуществляет перечисление денежных средств на банковские реквизиты оператора электронной площадки, указанные в п. 4.5. настоящего информационного сообщения. Зачисление денежных средств осуществляется оператором электронной площадки на лицевой счет претендента в течение не более чем 1 часа с момента получения от расчетной организации (банка) информации о поступлении денежных средств. Зачисление денежных средств осуществляется в соответствии с регламентом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размещенном по адресу: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 Оператор вправе отказать в зачислении денежных средств, если такие денежные средства поступили со счета третьего лица, без указания оснований такого отказа.</w:t>
      </w:r>
    </w:p>
    <w:p w14:paraId="77E70BF7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4.2. Задаток служит обеспечением исполнения обязательства победителя аукциона по заключению договора купли-продажи имущества и оплате приобретенного на торгах имущества.</w:t>
      </w:r>
    </w:p>
    <w:p w14:paraId="0F43082A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sz w:val="24"/>
          <w:szCs w:val="24"/>
        </w:rPr>
        <w:t>4.3. Блокирование, прекращение блокирования и возврат денежных средств, перечисляемых претендентами в качестве задатка осуществляется в соответствии с регламентами оператора электронной площадки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размещенными по адресам: </w:t>
      </w:r>
      <w:r>
        <w:fldChar w:fldCharType="begin"/>
      </w:r>
      <w:r>
        <w:instrText xml:space="preserve"> HYPERLINK "http://utp.sberbank-ast.ru/Main/Notice/988/Reglament"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http://utp.sberbank-ast.ru/Main/Notice/988/Reglament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 xml:space="preserve">;  </w:t>
      </w:r>
      <w:r>
        <w:fldChar w:fldCharType="begin"/>
      </w:r>
      <w:r>
        <w:instrText xml:space="preserve"> HYPERLINK "http://utp.sberbank-ast.ru/AP/Notice/1027/Instructions"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http://utp.sberbank-ast.ru/AP/Notice/1027/Instructions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15700B76">
      <w:pPr>
        <w:pStyle w:val="25"/>
        <w:shd w:val="clear" w:color="auto" w:fill="auto"/>
        <w:tabs>
          <w:tab w:val="left" w:pos="590"/>
        </w:tabs>
        <w:bidi w:val="0"/>
        <w:spacing w:before="0" w:after="0" w:line="240" w:lineRule="auto"/>
        <w:ind w:left="23" w:right="23" w:firstLine="709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4.4. Для участия в аукционе денежные средства в сумме задатка должны быть зачислены на лицевой счет претендента на универсальной торговой площадке не позднее </w:t>
      </w:r>
      <w:r>
        <w:rPr>
          <w:rFonts w:ascii="Times New Roman" w:hAnsi="Times New Roman" w:eastAsia="Calibri"/>
          <w:b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/>
          <w:bCs/>
          <w:spacing w:val="0"/>
          <w:sz w:val="24"/>
          <w:szCs w:val="24"/>
        </w:rPr>
        <w:t xml:space="preserve"> часов 00 минут (время московское) </w:t>
      </w:r>
      <w:r>
        <w:rPr>
          <w:rFonts w:hint="default" w:ascii="Times New Roman" w:hAnsi="Times New Roman" w:eastAsia="Calibri"/>
          <w:b/>
          <w:bCs/>
          <w:color w:val="0000FF"/>
          <w:spacing w:val="0"/>
          <w:sz w:val="24"/>
          <w:szCs w:val="24"/>
          <w:lang w:val="ru-RU"/>
        </w:rPr>
        <w:t>12</w:t>
      </w:r>
      <w:r>
        <w:rPr>
          <w:rFonts w:ascii="Times New Roman" w:hAnsi="Times New Roman" w:eastAsia="Calibri"/>
          <w:b/>
          <w:bCs/>
          <w:color w:val="0000FF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/>
          <w:bCs/>
          <w:color w:val="0000FF"/>
          <w:spacing w:val="0"/>
          <w:sz w:val="24"/>
          <w:szCs w:val="24"/>
          <w:highlight w:val="none"/>
          <w:shd w:val="clear" w:fill="FFFF00"/>
          <w:lang w:val="ru-RU"/>
        </w:rPr>
        <w:t>декабря</w:t>
      </w:r>
      <w:r>
        <w:rPr>
          <w:rFonts w:ascii="Times New Roman" w:hAnsi="Times New Roman" w:eastAsia="Calibri"/>
          <w:b/>
          <w:bCs/>
          <w:color w:val="0000FF"/>
          <w:spacing w:val="0"/>
          <w:sz w:val="24"/>
          <w:szCs w:val="24"/>
          <w:highlight w:val="none"/>
          <w:shd w:val="clear" w:fill="FFFF00"/>
        </w:rPr>
        <w:t xml:space="preserve"> 202</w:t>
      </w:r>
      <w:r>
        <w:rPr>
          <w:rFonts w:hint="default" w:ascii="Times New Roman" w:hAnsi="Times New Roman" w:eastAsia="Calibri"/>
          <w:b/>
          <w:bCs/>
          <w:color w:val="0000FF"/>
          <w:spacing w:val="0"/>
          <w:sz w:val="24"/>
          <w:szCs w:val="24"/>
          <w:highlight w:val="none"/>
          <w:shd w:val="clear" w:fill="FFFF00"/>
          <w:lang w:val="ru-RU"/>
        </w:rPr>
        <w:t>4</w:t>
      </w:r>
      <w:r>
        <w:rPr>
          <w:rFonts w:ascii="Times New Roman" w:hAnsi="Times New Roman" w:eastAsia="Calibri"/>
          <w:b/>
          <w:bCs/>
          <w:color w:val="0000FF"/>
          <w:spacing w:val="0"/>
          <w:sz w:val="24"/>
          <w:szCs w:val="24"/>
          <w:highlight w:val="none"/>
          <w:shd w:val="clear" w:fill="FFFF00"/>
        </w:rPr>
        <w:t xml:space="preserve"> года.</w:t>
      </w:r>
      <w:r>
        <w:rPr>
          <w:rFonts w:ascii="Times New Roman" w:hAnsi="Times New Roman" w:eastAsia="Calibri"/>
          <w:bCs/>
          <w:color w:val="0000FF"/>
          <w:spacing w:val="0"/>
          <w:sz w:val="24"/>
          <w:szCs w:val="24"/>
          <w:highlight w:val="none"/>
          <w:shd w:val="clear" w:fill="FFFF00"/>
        </w:rPr>
        <w:t xml:space="preserve"> </w:t>
      </w:r>
      <w:r>
        <w:rPr>
          <w:rFonts w:ascii="Times New Roman" w:hAnsi="Times New Roman" w:eastAsia="Calibri"/>
          <w:bCs/>
          <w:color w:val="0000FF"/>
          <w:spacing w:val="0"/>
          <w:sz w:val="24"/>
          <w:szCs w:val="24"/>
          <w:highlight w:val="none"/>
        </w:rPr>
        <w:t>Оп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ератор электронной площадки программными средствами осуществляет блокирование денежных средств в сумме задатка в момент подачи заявки на участие (при их наличии на лицевом счете претендента на универсальной торговой площадке) либо в </w:t>
      </w:r>
      <w:r>
        <w:rPr>
          <w:rFonts w:ascii="Times New Roman" w:hAnsi="Times New Roman" w:eastAsia="Calibri"/>
          <w:bCs/>
          <w:color w:val="000000"/>
          <w:spacing w:val="0"/>
          <w:sz w:val="24"/>
          <w:szCs w:val="24"/>
        </w:rPr>
        <w:t>00</w:t>
      </w:r>
      <w:r>
        <w:rPr>
          <w:rFonts w:ascii="Times New Roman" w:hAnsi="Times New Roman" w:eastAsia="Calibri"/>
          <w:bCs/>
          <w:spacing w:val="0"/>
          <w:sz w:val="24"/>
          <w:szCs w:val="24"/>
        </w:rPr>
        <w:t xml:space="preserve"> часов 00 минут (время московское) дня определения участников, указанного в настоящем информационном сообщении. Если денежных средств на лицевом счете претендента недостаточно для осуществления операции блокирования, то в день определения участников продавцу направляется информация о непоступлении оператору электронной площадки задатка от такого претендента.</w:t>
      </w:r>
    </w:p>
    <w:p w14:paraId="6A5EF55E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4.5.</w:t>
      </w:r>
      <w:r>
        <w:rPr>
          <w:rFonts w:ascii="Times New Roman" w:hAnsi="Times New Roman"/>
          <w:b w:val="0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 xml:space="preserve">Банковские реквизиты счета оператора электронной площадки для перечисления задатка </w:t>
      </w:r>
      <w:r>
        <w:rPr>
          <w:rFonts w:ascii="Times New Roman" w:hAnsi="Times New Roman"/>
          <w:b w:val="0"/>
          <w:color w:val="000000"/>
          <w:sz w:val="24"/>
          <w:szCs w:val="24"/>
        </w:rPr>
        <w:t>(в соответствии с регламентом электронной площадки)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</w:p>
    <w:p w14:paraId="3175D0F9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АО «Сбербанк-АСТ»; ИНН 7707308480 КПП 770401001; расчетный счет 40702810300020038047; ПАО «Сбербанк России» г. Москва; БИК 044525225; корреспондентский счет 30101810400000000225, образец платежного поручения приведен на электронной площадке по адресу: </w:t>
      </w:r>
      <w:r>
        <w:fldChar w:fldCharType="begin"/>
      </w:r>
      <w:r>
        <w:instrText xml:space="preserve"> HYPERLINK "http://utp.sberbank-ast.ru/AP/Notice/653/Requisites" \h </w:instrText>
      </w:r>
      <w:r>
        <w:fldChar w:fldCharType="separate"/>
      </w:r>
      <w:r>
        <w:rPr>
          <w:rFonts w:ascii="Times New Roman" w:hAnsi="Times New Roman"/>
          <w:b w:val="0"/>
          <w:sz w:val="24"/>
          <w:szCs w:val="24"/>
        </w:rPr>
        <w:t>http://utp.sberbank-ast.ru/AP/Notice/653/Requisites</w:t>
      </w:r>
      <w:r>
        <w:rPr>
          <w:rFonts w:ascii="Times New Roman" w:hAnsi="Times New Roman"/>
          <w:b w:val="0"/>
          <w:sz w:val="24"/>
          <w:szCs w:val="24"/>
        </w:rPr>
        <w:fldChar w:fldCharType="end"/>
      </w:r>
      <w:r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14:paraId="562E9049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При заполнении платежного поручения на перечисление задатка в назначении платежа указывается</w:t>
      </w:r>
      <w:r>
        <w:rPr>
          <w:rFonts w:ascii="Times New Roman" w:hAnsi="Times New Roman"/>
          <w:color w:val="000000"/>
          <w:sz w:val="24"/>
          <w:szCs w:val="24"/>
          <w:shd w:val="clear" w:fill="auto"/>
        </w:rPr>
        <w:t>: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Задаток для участия в процедуре по приватизации муниципального имущества, расположенного по адресу: (_______________). НДС не облагается. ИНН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</w:t>
      </w:r>
      <w:r>
        <w:rPr>
          <w:rFonts w:ascii="Times New Roman" w:hAnsi="Times New Roman"/>
          <w:b w:val="0"/>
          <w:color w:val="000000"/>
          <w:sz w:val="24"/>
          <w:szCs w:val="24"/>
          <w:u w:val="single"/>
          <w:shd w:val="clear" w:fill="auto"/>
        </w:rPr>
        <w:t>____________</w:t>
      </w:r>
      <w:r>
        <w:rPr>
          <w:rFonts w:ascii="Times New Roman" w:hAnsi="Times New Roman"/>
          <w:b w:val="0"/>
          <w:color w:val="000000"/>
          <w:sz w:val="24"/>
          <w:szCs w:val="24"/>
          <w:shd w:val="clear" w:fill="auto"/>
        </w:rPr>
        <w:t xml:space="preserve"> (плательщика).</w:t>
      </w:r>
    </w:p>
    <w:p w14:paraId="3B7C2CE0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4.6. О</w:t>
      </w:r>
      <w:r>
        <w:rPr>
          <w:rFonts w:ascii="Times New Roman" w:hAnsi="Times New Roman"/>
          <w:b w:val="0"/>
          <w:sz w:val="24"/>
          <w:szCs w:val="24"/>
        </w:rPr>
        <w:t>ператор электронной площадки прекращает блокирование в отношении денежных средств участников, заблокированных в размере задатка на лицевом счете участника на электронной площадке после размещения продавцом протокола об итогах аукциона, за исключением победителя аукциона.</w:t>
      </w:r>
    </w:p>
    <w:p w14:paraId="5995F101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отказа в допуске к участию в торгах, в течение одного дня, следующего за днем размещения продавцом протокола об определении участников, оператор электронной площадки прекращает блокирование в отношении денежных средств, перечисляемых претендентами в качестве задатка, заблокированных в размере задатка на лицевом счете претендентов.</w:t>
      </w:r>
    </w:p>
    <w:p w14:paraId="6C58981D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окончания срока подачи заявок, оператор электронной площадки в течение одного часа прекращает блокирование в отношении денежных средств,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перечисленных претендентами в качестве задатка, в случае, если на момент отзыва заявки денежные средства в сумме задатка заблокированы оператором электронной площадки. </w:t>
      </w:r>
    </w:p>
    <w:p w14:paraId="5FC743F2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случае отзыва заявки претендентом до подписания протокола об определении участников, оператор электронной площадки прекращает блокирование денежных средств такого претендента в течение одного дня, следующего за днем размещения протокола об определении участников.</w:t>
      </w:r>
    </w:p>
    <w:p w14:paraId="24C00179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на площадке, оператор электронной площадки прекращает блокирование не позднее одного дня, следующего за днем завершения торговой сессии.</w:t>
      </w:r>
    </w:p>
    <w:p w14:paraId="046E8C38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4.7. В случае отмены проведения настоящего аукциона по лоту на этапе приема заявок или допуска участников оператор электронной площадки в течение одного часа прекращает блокирование денежных средств в размере задатка на лицевых счетах претендентов, подавших заявку на участие в аукционе, на площадке, в случае если оператором электронной площадки на момент отмены проведения аукциона заблокирован задаток претендента.</w:t>
      </w:r>
    </w:p>
    <w:p w14:paraId="1E4A71D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4.8. При уклонении или отказе победителя аукциона от заключения договора купли-продажи имущества в установленный в настоящем информационном сообщении срок, победитель утрачивает право на заключение указанного договора. Задаток, перечисленный победителем аукциона, в данном случае победителю не возвращается, а перечисляется в бюджет Артинского городского округа.</w:t>
      </w:r>
    </w:p>
    <w:p w14:paraId="74C1D63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4.9. 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Федерации, а подача претендентом заявки на участие в аукционе и перечисление задатка для участия в аукционе являются акцептом такой оферты, и договор о задатке считается заключенным в письменной форме.</w:t>
      </w:r>
    </w:p>
    <w:p w14:paraId="6630249C">
      <w:pPr>
        <w:pStyle w:val="24"/>
        <w:numPr>
          <w:ilvl w:val="0"/>
          <w:numId w:val="0"/>
        </w:numPr>
        <w:tabs>
          <w:tab w:val="left" w:pos="0"/>
          <w:tab w:val="left" w:pos="709"/>
        </w:tabs>
        <w:bidi w:val="0"/>
        <w:spacing w:before="0" w:after="0"/>
        <w:ind w:left="0" w:firstLine="709"/>
        <w:jc w:val="both"/>
        <w:outlineLvl w:val="0"/>
        <w:rPr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4.10. Оператор электронной площадки осуществляет возврат свободных (незаблокированных) или по которым снято блокирование денежных средств с лицевого счета претендента (участника) на основании его поручения (заявления), оформленного в личном кабинете на электронной площадке, не позднее 3 (трех) рабочих дней со дня получения оператором электронной площадки соответствующего поручения (заявления) от претендента (участника). Перечисление денежных средств производится по реквизитам, указанным в поручении (заявлении), а при их отсутствии – по реквизитам, указанным претендентом (участником) при регистрации на электронной площадке.</w:t>
      </w:r>
    </w:p>
    <w:p w14:paraId="342C0689">
      <w:pPr>
        <w:tabs>
          <w:tab w:val="left" w:pos="567"/>
        </w:tabs>
        <w:bidi w:val="0"/>
        <w:ind w:firstLine="709"/>
        <w:jc w:val="left"/>
        <w:rPr>
          <w:rFonts w:eastAsia="Calibri"/>
          <w:b/>
          <w:bCs/>
          <w:sz w:val="24"/>
          <w:szCs w:val="24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5. Исчерпывающий перечень документов, представляемых участниками аукциона, требования к их оформлению</w:t>
      </w:r>
    </w:p>
    <w:p w14:paraId="44D6AE1A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5.1. Заявка на участие в аукционе должна быть составлена по форме согласно  приложению к настоящему информационному сообщению и должна содержать:</w:t>
      </w:r>
    </w:p>
    <w:p w14:paraId="00C323D3">
      <w:pPr>
        <w:bidi w:val="0"/>
        <w:ind w:firstLine="709"/>
        <w:jc w:val="both"/>
        <w:rPr>
          <w:rFonts w:eastAsia="Calibri"/>
          <w:bCs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документа, удостоверяющего личность, сведения о месте жительства (для физических лиц), номер контактного телефона.</w:t>
      </w:r>
    </w:p>
    <w:p w14:paraId="255DEF3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 Заявки подаются юридическими и физическими лицами одновременно с приложением электронных образцов полного комплекта нижеперечисленных документов, оформленных надлежащим образом: </w:t>
      </w:r>
    </w:p>
    <w:p w14:paraId="44E4487B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5.2.1. Юридическими лицами:</w:t>
      </w:r>
    </w:p>
    <w:p w14:paraId="47250B71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заверенные копии учредительных документов;</w:t>
      </w:r>
    </w:p>
    <w:p w14:paraId="2D62B4ED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содержащий сведения о наличии (либо отсутствии) доли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71599B32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347A3F2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5.2.2. Физическими лицами:</w:t>
      </w:r>
    </w:p>
    <w:p w14:paraId="2799C07B">
      <w:pPr>
        <w:bidi w:val="0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копии документа, удостоверяющего личность.</w:t>
      </w:r>
    </w:p>
    <w:p w14:paraId="6D7A51CE">
      <w:pPr>
        <w:bidi w:val="0"/>
        <w:ind w:firstLine="709"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5.2.3. 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62B1D2D3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5.2.4. Заявка на участие в аукционе, документы, относящиеся к заявке, составляются на русском языке. </w:t>
      </w:r>
      <w:r>
        <w:rPr>
          <w:rFonts w:ascii="Times New Roman" w:hAnsi="Times New Roman"/>
          <w:sz w:val="24"/>
          <w:szCs w:val="24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072CEF68">
      <w:pPr>
        <w:bidi w:val="0"/>
        <w:ind w:firstLine="70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5.2.5. В случае если представленные документы содержат помарки, подчистки, исправления и т.п. такие документы должны быть заверены подписью заявителя с проставлением печати юридического лица (при наличии печати), либо указанные документы должны быть заменены на их копии, нотариально удостоверенные в установленном порядке.</w:t>
      </w:r>
    </w:p>
    <w:p w14:paraId="42D695DD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  <w:sz w:val="24"/>
          <w:szCs w:val="24"/>
        </w:rPr>
        <w:t xml:space="preserve">5.2.6 </w:t>
      </w:r>
      <w:r>
        <w:rPr>
          <w:rFonts w:ascii="Times New Roman" w:hAnsi="Times New Roman"/>
          <w:color w:val="000000"/>
          <w:sz w:val="24"/>
          <w:szCs w:val="24"/>
        </w:rPr>
        <w:t>Документооборот между претендентами, участниками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соответственно претендента или участника.</w:t>
      </w:r>
    </w:p>
    <w:p w14:paraId="6AAA8CAB">
      <w:pPr>
        <w:bidi w:val="0"/>
        <w:ind w:firstLine="680"/>
        <w:jc w:val="left"/>
        <w:rPr>
          <w:rFonts w:ascii="Times New Roman" w:hAnsi="Times New Roman"/>
          <w:b/>
          <w:spacing w:val="-6"/>
          <w:sz w:val="24"/>
          <w:szCs w:val="24"/>
        </w:rPr>
      </w:pPr>
    </w:p>
    <w:p w14:paraId="4E31A750">
      <w:pPr>
        <w:bidi w:val="0"/>
        <w:ind w:firstLine="680"/>
        <w:jc w:val="left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6. Порядок, форма подачи заявок, срок отзыва заявок и рассмотрения заявок на участие в аукционе</w:t>
      </w:r>
    </w:p>
    <w:p w14:paraId="24146450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 Порядок подачи заявок</w:t>
      </w:r>
    </w:p>
    <w:p w14:paraId="4D1FA7BC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6.1.1 Заявки и иные представляемые одновременно с ними документы подаются на электронную площадку, начиная со времени и даты начала приема заявок до времени и даты окончания приема заявок, указанных в настоящем информационном сообщении.</w:t>
      </w:r>
      <w:r>
        <w:rPr>
          <w:rFonts w:ascii="Times New Roman" w:hAnsi="Times New Roman"/>
          <w:spacing w:val="-6"/>
          <w:sz w:val="24"/>
          <w:szCs w:val="24"/>
        </w:rPr>
        <w:t xml:space="preserve"> Одно лицо имеет право подать только одну заявку на участие в аукционе по каждому лоту в рамках одной процедуры торгов.</w:t>
      </w:r>
    </w:p>
    <w:p w14:paraId="759A92F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6.1.2. Заявки и иные представляемые одновременно с ними документы по каждому лоту подаются отдельно, путем заполнения ее электронной формы, установленной оператором электронной площадки на дату подачи заявки и размещенной в открытой для доступа неограниченного круга лиц части электронной площадки с прикреплением формы заявки на участие в аукционе, указанной в приложении к информационному сообщению, и электронных образов необходимых документов предусмотренных в разделе 5 настоящего информационного сообщения.</w:t>
      </w:r>
    </w:p>
    <w:p w14:paraId="795295C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6.1.3. Подаваемые заявки и иные представляемые одновременно с ними документы подписываются электронной подписью.</w:t>
      </w:r>
    </w:p>
    <w:p w14:paraId="2686E911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 Порядок приема заявок</w:t>
      </w:r>
    </w:p>
    <w:p w14:paraId="6BC3714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6.2.1. При приеме заявок от претендентов оператор электронной площадки обеспечивает конфиденциальность данных о претендентах и участниках (претендентах, признанных в установленном порядке участниками аукциона), за исключением случая направления электронных документов продавцу,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007CFA0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6.2.2. 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36BF0C3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6.2.3. Заявки с прилагаемыми к ним документами, поданные с нарушением установленного настоящим информационным сообщением срока, на электронной площадке не регистрируются программно-аппаратными средствами.</w:t>
      </w:r>
    </w:p>
    <w:p w14:paraId="5045BB72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6.3. Порядок и срок отзыва, изменения заявок</w:t>
      </w:r>
    </w:p>
    <w:p w14:paraId="40EAF2C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 Претендент вправе не позднее подписания протокола об определении участников отозвать заявку путем направления уведомления об отзыве заявки на электронную площадку. 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оператором электронной площадки направляется соответствующее уведомление.</w:t>
      </w:r>
    </w:p>
    <w:p w14:paraId="7A11B2A5">
      <w:pPr>
        <w:bidi w:val="0"/>
        <w:ind w:firstLine="709"/>
        <w:jc w:val="both"/>
        <w:rPr>
          <w:rFonts w:cs="Times New Roman CYR"/>
          <w:spacing w:val="-4"/>
          <w:sz w:val="24"/>
          <w:szCs w:val="24"/>
        </w:rPr>
      </w:pPr>
      <w:r>
        <w:rPr>
          <w:rFonts w:ascii="Times New Roman" w:hAnsi="Times New Roman" w:cs="Times New Roman CYR"/>
          <w:spacing w:val="-4"/>
          <w:sz w:val="24"/>
          <w:szCs w:val="24"/>
        </w:rPr>
        <w:t>6.3.2. Претендент вправе не позднее дня окончания срока приема заявок изменить заявку. Изменение заявки осуществляется путем отзыва ранее поданной и подачи новой заявки.</w:t>
      </w:r>
    </w:p>
    <w:p w14:paraId="77683E39">
      <w:pPr>
        <w:bidi w:val="0"/>
        <w:ind w:firstLine="709"/>
        <w:jc w:val="both"/>
        <w:rPr>
          <w:rFonts w:cs="Times New Roman CYR"/>
          <w:b/>
          <w:spacing w:val="-4"/>
          <w:sz w:val="24"/>
          <w:szCs w:val="24"/>
        </w:rPr>
      </w:pPr>
      <w:r>
        <w:rPr>
          <w:rFonts w:ascii="Times New Roman" w:hAnsi="Times New Roman" w:cs="Times New Roman CYR"/>
          <w:b/>
          <w:spacing w:val="-4"/>
          <w:sz w:val="24"/>
          <w:szCs w:val="24"/>
        </w:rPr>
        <w:t>6.4. Рассмотрение заявок</w:t>
      </w:r>
    </w:p>
    <w:p w14:paraId="1657941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6.4.1. В день признания претендентов участниками аукциона,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43500C34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6.4.2. Продавец в день рассмотрения заявок и документов претендентов (день определения участников аукциона)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1031BCC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6.4.3. 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5C9035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6.4.4. Не позднее следующего рабочего дня после дня подписания протокола о признании претендентов участниками аукциона всем претендентам, подавшим заявки, оператором электронной площадки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3D4E1C3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6.5. Условия допуска и отказа в допуске к участию в аукционе</w:t>
      </w:r>
    </w:p>
    <w:p w14:paraId="7418F742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6.5.1. К участию в аукционе по продаже имущества допускаются лица, признанные продавцом в соответствии с Законом о приватизации участниками аукциона.</w:t>
      </w:r>
    </w:p>
    <w:p w14:paraId="0F681F03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6.5.2. Претендент не допускается к участию в аукционе по следующим основаниям:</w:t>
      </w:r>
    </w:p>
    <w:p w14:paraId="6A271E78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14:paraId="29E8FE51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настоящем информационном сообщении о проведении аукциона, или оформление представленных документов не соответствует законодательству Российской Федерации;</w:t>
      </w:r>
    </w:p>
    <w:p w14:paraId="4B31202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подтверждено поступление в установленный срок задатка на счет оператора электронной площадки, указанный в настоящем информационном сообщении;</w:t>
      </w:r>
    </w:p>
    <w:p w14:paraId="1AB5410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и иные представляемые одновременно с ней документы поданы лицом, не уполномоченным претендентом на осуществление таких действий.</w:t>
      </w:r>
    </w:p>
    <w:p w14:paraId="7355520F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6.5.3. Перечень указанных оснований отказа претенденту в участии в аукционе является исчерпывающим.</w:t>
      </w:r>
    </w:p>
    <w:p w14:paraId="1824F24D">
      <w:pPr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6.5.4. Информация о претендентах, не допущенных к участию в аукционе, размещается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открытой части электронной площадки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sz w:val="24"/>
          <w:szCs w:val="24"/>
        </w:rPr>
        <w:t>http://utp.sberbank-ast.ru</w: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, в срок не позднее следующего рабочего дня, после подписания протокола о признании претендентов участниками аукциона.</w:t>
      </w:r>
    </w:p>
    <w:p w14:paraId="17A8A3E2">
      <w:pPr>
        <w:tabs>
          <w:tab w:val="left" w:pos="709"/>
        </w:tabs>
        <w:bidi w:val="0"/>
        <w:ind w:firstLine="709"/>
        <w:jc w:val="both"/>
        <w:rPr>
          <w:rFonts w:ascii="Times New Roman" w:hAnsi="Times New Roman"/>
          <w:b/>
          <w:spacing w:val="-4"/>
          <w:kern w:val="2"/>
          <w:sz w:val="24"/>
          <w:szCs w:val="24"/>
        </w:rPr>
      </w:pPr>
    </w:p>
    <w:p w14:paraId="47C6ABDF">
      <w:pPr>
        <w:tabs>
          <w:tab w:val="left" w:pos="709"/>
        </w:tabs>
        <w:bidi w:val="0"/>
        <w:ind w:firstLine="709"/>
        <w:jc w:val="both"/>
        <w:rPr>
          <w:b/>
          <w:spacing w:val="-4"/>
          <w:kern w:val="2"/>
          <w:sz w:val="24"/>
          <w:szCs w:val="24"/>
        </w:rPr>
      </w:pPr>
      <w:r>
        <w:rPr>
          <w:rFonts w:ascii="Times New Roman" w:hAnsi="Times New Roman"/>
          <w:b/>
          <w:spacing w:val="-4"/>
          <w:kern w:val="2"/>
          <w:sz w:val="24"/>
          <w:szCs w:val="24"/>
        </w:rPr>
        <w:t>7. Порядок ознакомления участников аукциона с условиями договора, заключаемого по итогам его проведения, предоставления разъяснений информации по аукциону, осмотра имущества</w:t>
      </w:r>
    </w:p>
    <w:p w14:paraId="60482DFB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pacing w:val="-4"/>
          <w:kern w:val="2"/>
          <w:sz w:val="24"/>
          <w:szCs w:val="24"/>
        </w:rPr>
        <w:t>7.1.</w:t>
      </w:r>
      <w:r>
        <w:rPr>
          <w:rFonts w:ascii="Times New Roman" w:hAnsi="Times New Roman"/>
          <w:b/>
          <w:spacing w:val="-4"/>
          <w:kern w:val="2"/>
          <w:sz w:val="24"/>
          <w:szCs w:val="24"/>
        </w:rPr>
        <w:t> </w:t>
      </w:r>
      <w:r>
        <w:rPr>
          <w:rFonts w:ascii="Times New Roman" w:hAnsi="Times New Roman" w:eastAsia="Calibri"/>
          <w:sz w:val="24"/>
          <w:szCs w:val="24"/>
        </w:rPr>
        <w:t xml:space="preserve">С условиями договора, заключаемого по итогам проведения аукциона, а также иной информацией, касающейся имущества, выставленного на аукцион, можно ознакомиться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http://utp.sberbank-ast.ru, а также </w:t>
      </w:r>
      <w:r>
        <w:rPr>
          <w:rFonts w:ascii="Times New Roman" w:hAnsi="Times New Roman" w:eastAsia="Calibri"/>
          <w:sz w:val="24"/>
          <w:szCs w:val="24"/>
        </w:rPr>
        <w:t xml:space="preserve">по рабочим дням </w:t>
      </w:r>
      <w:r>
        <w:rPr>
          <w:rFonts w:ascii="Times New Roman" w:hAnsi="Times New Roman" w:cs="Times New Roman CYR"/>
          <w:spacing w:val="-4"/>
          <w:sz w:val="24"/>
          <w:szCs w:val="24"/>
        </w:rPr>
        <w:t xml:space="preserve">с 8 час. 00 мин. до 17 час. 00 мин., перерыв с 13 час. 00 мин. до 14 час. 00 мин.  по адресу: </w:t>
      </w:r>
      <w:r>
        <w:rPr>
          <w:rFonts w:ascii="Times New Roman" w:hAnsi="Times New Roman" w:cs="Times New Roman CYR"/>
          <w:spacing w:val="-6"/>
          <w:sz w:val="24"/>
          <w:szCs w:val="24"/>
        </w:rPr>
        <w:t>623340, Свердловская область, Артинский район, пгт. Арти, ул. Ленина, 100</w:t>
      </w:r>
      <w:r>
        <w:rPr>
          <w:rFonts w:ascii="Times New Roman" w:hAnsi="Times New Roman" w:cs="Times New Roman CYR"/>
          <w:spacing w:val="-4"/>
          <w:sz w:val="24"/>
          <w:szCs w:val="24"/>
        </w:rPr>
        <w:t>.</w:t>
      </w:r>
    </w:p>
    <w:p w14:paraId="0AFD648D">
      <w:pPr>
        <w:tabs>
          <w:tab w:val="left" w:pos="0"/>
        </w:tabs>
        <w:bidi w:val="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7.2. Любое заинтересованное лицо независимо от регистрации на электронной площадке со дня размещения информационного сообщения на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 xml:space="preserve"> </w:t>
      </w:r>
      <w:r>
        <w:rPr>
          <w:rFonts w:ascii="Times New Roman" w:hAnsi="Times New Roman"/>
          <w:spacing w:val="-4"/>
          <w:kern w:val="2"/>
          <w:sz w:val="24"/>
          <w:szCs w:val="24"/>
        </w:rPr>
        <w:t xml:space="preserve">и на электронной площадке http://utp.sberbank-ast.ru </w:t>
      </w:r>
      <w:r>
        <w:rPr>
          <w:rFonts w:ascii="Times New Roman" w:hAnsi="Times New Roman"/>
          <w:sz w:val="24"/>
          <w:szCs w:val="24"/>
        </w:rPr>
        <w:t xml:space="preserve">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торгах, предварительно согласовав время и дату осмотра по телефону: </w:t>
      </w:r>
      <w:r>
        <w:rPr>
          <w:rFonts w:ascii="Times New Roman" w:hAnsi="Times New Roman" w:eastAsia="Calibri"/>
          <w:b/>
          <w:sz w:val="24"/>
          <w:szCs w:val="24"/>
        </w:rPr>
        <w:t>8 (343 91) 2-11-46.</w:t>
      </w:r>
    </w:p>
    <w:p w14:paraId="51D28521">
      <w:pPr>
        <w:tabs>
          <w:tab w:val="left" w:pos="0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.3. Любое заинтересованное лицо независимо от регистрации на электронной площадке вправе направить на электронный адрес, указанный в пункте 1.4. настоящего информационного сообщения, оператора электронной площадки запрос о даче разъяснений положений информации о проведении аукциона. </w:t>
      </w:r>
    </w:p>
    <w:p w14:paraId="5566CA01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40A0D4A1">
      <w:pPr>
        <w:tabs>
          <w:tab w:val="left" w:pos="0"/>
        </w:tabs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B1D3E6A">
      <w:pPr>
        <w:tabs>
          <w:tab w:val="left" w:pos="0"/>
          <w:tab w:val="left" w:pos="709"/>
        </w:tabs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.4. Документооборот между претендентами, участниками торгов, продавцом и </w:t>
      </w:r>
      <w:r>
        <w:rPr>
          <w:rFonts w:ascii="Times New Roman" w:hAnsi="Times New Roman"/>
          <w:bCs/>
          <w:spacing w:val="-6"/>
          <w:sz w:val="24"/>
          <w:szCs w:val="24"/>
        </w:rPr>
        <w:t>оператором электронной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</w:t>
      </w:r>
    </w:p>
    <w:p w14:paraId="2D76434E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14:paraId="64CAB618">
      <w:pPr>
        <w:pStyle w:val="8"/>
        <w:numPr>
          <w:ilvl w:val="0"/>
          <w:numId w:val="0"/>
        </w:numPr>
        <w:tabs>
          <w:tab w:val="left" w:pos="567"/>
          <w:tab w:val="left" w:pos="709"/>
        </w:tabs>
        <w:bidi w:val="0"/>
        <w:spacing w:before="0" w:after="0"/>
        <w:ind w:left="0" w:firstLine="709"/>
        <w:jc w:val="left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проведения аукциона</w:t>
      </w:r>
    </w:p>
    <w:p w14:paraId="166B98D9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8.1. Электронный аукцион проводится оператором электронной площадки в указанные в настоящем информационном сообщении день и час </w:t>
      </w:r>
      <w:r>
        <w:rPr>
          <w:rFonts w:ascii="Times New Roman" w:hAnsi="Times New Roman"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14:paraId="76B72281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8.2. «Шаг аукциона» устанавливается продавцом в фиксированной сумме, составляющей не более </w:t>
      </w:r>
      <w:r>
        <w:rPr>
          <w:rFonts w:ascii="Times New Roman" w:hAnsi="Times New Roman"/>
          <w:color w:val="C9211E"/>
          <w:sz w:val="24"/>
          <w:szCs w:val="24"/>
        </w:rPr>
        <w:t>5 (пяти) процентов</w:t>
      </w:r>
      <w:r>
        <w:rPr>
          <w:rFonts w:ascii="Times New Roman" w:hAnsi="Times New Roman"/>
          <w:sz w:val="24"/>
          <w:szCs w:val="24"/>
        </w:rPr>
        <w:t xml:space="preserve"> начальной цены продажи, 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14:paraId="5C3F9556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 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14:paraId="46C7DB3B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Со времени начала проведения процедуры аукциона оператором электронной площадки размещается:</w:t>
      </w:r>
    </w:p>
    <w:p w14:paraId="64406A2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5DEE165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2C44CA5E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 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1390C457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3624000B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2046662D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 Во время проведения процедуры аукциона программными средствами электронной площадки обеспечивается:</w:t>
      </w:r>
    </w:p>
    <w:p w14:paraId="4C87465C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7EEDC9A">
      <w:pPr>
        <w:bidi w:val="0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BB456FF">
      <w:pPr>
        <w:bidi w:val="0"/>
        <w:ind w:firstLine="709"/>
        <w:jc w:val="both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 Подведение итогов аукциона</w:t>
      </w:r>
    </w:p>
    <w:p w14:paraId="5F9ACC5A">
      <w:pPr>
        <w:bidi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"/>
          <w:sz w:val="24"/>
          <w:szCs w:val="24"/>
        </w:rPr>
        <w:t>9.1. </w:t>
      </w:r>
      <w:r>
        <w:rPr>
          <w:rFonts w:ascii="Times New Roman" w:hAnsi="Times New Roman"/>
          <w:sz w:val="24"/>
          <w:szCs w:val="24"/>
        </w:rPr>
        <w:t xml:space="preserve">Победителем аукциона признается участник, предложивший </w:t>
      </w:r>
      <w:r>
        <w:rPr>
          <w:rFonts w:ascii="Times New Roman" w:hAnsi="Times New Roman"/>
          <w:color w:val="000000"/>
          <w:sz w:val="24"/>
          <w:szCs w:val="24"/>
        </w:rPr>
        <w:t>наибольшую цену имущества, выставленного на аукцион.</w:t>
      </w:r>
    </w:p>
    <w:p w14:paraId="5DB39FEA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9.1.1.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0163416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9.1.2. 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10B7DFA8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 Аукцион признается несостоявшимся в следующих случаях:</w:t>
      </w:r>
    </w:p>
    <w:p w14:paraId="02D9DC37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было подано ни одной заявки на участие либо ни один из претендентов не признан участником;</w:t>
      </w:r>
    </w:p>
    <w:p w14:paraId="31C1C556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принято решение о признании только одного претендента участником;</w:t>
      </w:r>
    </w:p>
    <w:p w14:paraId="16ADAF07">
      <w:pPr>
        <w:pStyle w:val="26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 один из участников не сделал предложение о начальной цене имущества.</w:t>
      </w:r>
    </w:p>
    <w:p w14:paraId="1F47329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9.2.1. Решение о признании аукциона несостоявшимся оформляется протоколом.</w:t>
      </w:r>
    </w:p>
    <w:p w14:paraId="12D55363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9.3. Процедура аукциона считается завершенной с момента подписания продавцом  протокола об итогах аукциона.</w:t>
      </w:r>
    </w:p>
    <w:p w14:paraId="627F43AB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9.4. 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14:paraId="59D1A8D7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наименование имущества и иные позволяющие его индивидуализировать сведения (спецификация лота);</w:t>
      </w:r>
    </w:p>
    <w:p w14:paraId="214B435E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цена сделки;</w:t>
      </w:r>
    </w:p>
    <w:p w14:paraId="5A9B141F">
      <w:pPr>
        <w:bidi w:val="0"/>
        <w:ind w:firstLine="709"/>
        <w:jc w:val="both"/>
        <w:rPr>
          <w:rFonts w:eastAsia="Calibri"/>
          <w:sz w:val="24"/>
          <w:szCs w:val="24"/>
        </w:rPr>
      </w:pPr>
      <w:r>
        <w:rPr>
          <w:rFonts w:ascii="Times New Roman" w:hAnsi="Times New Roman"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14:paraId="068F2647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10. Порядок заключения договора купли – продажи по итогам аукциона</w:t>
      </w:r>
    </w:p>
    <w:p w14:paraId="72283F21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10.1. В течение 5 (пяти) рабочих дней со дня подведения итогов аукциона</w:t>
      </w:r>
      <w:r>
        <w:rPr>
          <w:rFonts w:ascii="Times New Roman" w:hAnsi="Times New Roman" w:eastAsia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Times New Roman"/>
          <w:sz w:val="24"/>
          <w:szCs w:val="24"/>
          <w:lang w:eastAsia="en-US"/>
        </w:rPr>
        <w:t>с победителем аукциона заключается договор купли-продажи имущества. В связи с введением в действие постановления Правительства Российской Федерации от 17 октября 2019 г. № 1341 заключение договора купли-продажи имущества осуществляется в форме электронного документа.</w:t>
      </w:r>
    </w:p>
    <w:p w14:paraId="3D373757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договора.</w:t>
      </w:r>
    </w:p>
    <w:p w14:paraId="46CF4A5C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10.2. 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купли-продажи. Задаток, перечисленный покупателем для участия в аукционе, засчитывается в счет оплаты имущества. </w:t>
      </w:r>
    </w:p>
    <w:p w14:paraId="3350C14F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10.2.1. Налоговыми агентами признаются покупатели, за исключением физических лиц, не являющихся индивидуальными предпринимателями.</w:t>
      </w:r>
    </w:p>
    <w:p w14:paraId="42B8F22B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Указанные налоговые агенты обязаны самостоятельно исчислить расчетным методом соответствующую сумму налога (НДС), удержать его из суммы цены имущества определенной по результатам проведения аукциона, и уплатить в Федеральный бюджет.</w:t>
      </w:r>
    </w:p>
    <w:p w14:paraId="042CC6A7">
      <w:pPr>
        <w:pStyle w:val="27"/>
        <w:tabs>
          <w:tab w:val="left" w:pos="0"/>
          <w:tab w:val="left" w:pos="709"/>
        </w:tabs>
        <w:bidi w:val="0"/>
        <w:ind w:firstLine="709"/>
        <w:rPr>
          <w:rFonts w:eastAsia="Times New Roman"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>10.2.2. Реквизиты для перечисления покупателем денежных средств за имущество.</w:t>
      </w:r>
    </w:p>
    <w:p w14:paraId="1773EE4D">
      <w:pPr>
        <w:bidi w:val="0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Оплата по договору купли-продажи муниципального имущества осуществляется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договора.</w:t>
      </w:r>
      <w:r>
        <w:rPr>
          <w:rFonts w:ascii="Times New Roman" w:hAnsi="Times New Roman"/>
          <w:sz w:val="24"/>
          <w:szCs w:val="24"/>
        </w:rPr>
        <w:t xml:space="preserve"> Форма платежа – единовременно</w:t>
      </w:r>
      <w:r>
        <w:rPr>
          <w:rFonts w:hint="default" w:ascii="Times New Roman" w:hAnsi="Times New Roman"/>
          <w:sz w:val="24"/>
          <w:szCs w:val="24"/>
          <w:lang w:val="ru-RU"/>
        </w:rPr>
        <w:t>.</w:t>
      </w:r>
    </w:p>
    <w:p w14:paraId="52483974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default"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Получатель: </w:t>
      </w:r>
    </w:p>
    <w:p w14:paraId="23818DB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ИНН: 6636004435, КПП: 661901001 </w:t>
      </w:r>
    </w:p>
    <w:p w14:paraId="01083E53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5A5F602A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59EA075C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51B204BD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5A02514F">
      <w:pPr>
        <w:bidi w:val="0"/>
        <w:ind w:firstLine="120" w:firstLineChars="50"/>
        <w:jc w:val="both"/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65704000,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 xml:space="preserve">назначение платежа 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«Купля-продажа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 xml:space="preserve">(марка, модель) </w:t>
      </w:r>
    </w:p>
    <w:p w14:paraId="08E50F4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spacing w:val="-6"/>
          <w:sz w:val="24"/>
          <w:szCs w:val="24"/>
        </w:rPr>
        <w:t>ПОКУПАТЕЛЬ несет все расходы, связанные с оформлением и государственной регистрацией права собственности в соответствии с действующим законодательством.</w:t>
      </w:r>
    </w:p>
    <w:p w14:paraId="76DD21AE">
      <w:pPr>
        <w:bidi w:val="0"/>
        <w:spacing w:before="120" w:after="0"/>
        <w:ind w:firstLine="709"/>
        <w:contextualSpacing/>
        <w:jc w:val="both"/>
        <w:rPr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10.3. Передача имущества и оформление права собственности на него осуществляются 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полной оплаты имущества.</w:t>
      </w:r>
    </w:p>
    <w:p w14:paraId="722BFAAE">
      <w:pPr>
        <w:pStyle w:val="27"/>
        <w:tabs>
          <w:tab w:val="left" w:pos="0"/>
          <w:tab w:val="left" w:pos="709"/>
        </w:tabs>
        <w:bidi w:val="0"/>
        <w:ind w:firstLine="709"/>
        <w:rPr>
          <w:b/>
          <w:spacing w:val="-6"/>
          <w:sz w:val="24"/>
          <w:szCs w:val="24"/>
        </w:rPr>
      </w:pPr>
      <w:r>
        <w:rPr>
          <w:rFonts w:ascii="Times New Roman" w:hAnsi="Times New Roman"/>
          <w:b/>
          <w:spacing w:val="-6"/>
          <w:sz w:val="24"/>
          <w:szCs w:val="24"/>
        </w:rPr>
        <w:t>11. Заключительные положения</w:t>
      </w:r>
    </w:p>
    <w:p w14:paraId="195352FA">
      <w:pPr>
        <w:pStyle w:val="27"/>
        <w:tabs>
          <w:tab w:val="left" w:pos="0"/>
          <w:tab w:val="left" w:pos="709"/>
        </w:tabs>
        <w:bidi w:val="0"/>
        <w:ind w:firstLine="709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 о вносимых изменениях либо об отказе от проведения аукциона размещается на информационных ресурсах, на которых, было размещено информационное сообщение о проведении аукциона, в соответствии с законодательством Российской Федерации.</w:t>
      </w:r>
    </w:p>
    <w:p w14:paraId="05DA1B63">
      <w:pPr>
        <w:bidi w:val="0"/>
        <w:ind w:firstLine="7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14:paraId="630797C2">
      <w:pPr>
        <w:bidi w:val="0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12. </w:t>
      </w:r>
      <w:r>
        <w:rPr>
          <w:rFonts w:ascii="Times New Roman" w:hAnsi="Times New Roman"/>
          <w:b/>
          <w:bCs/>
          <w:sz w:val="24"/>
          <w:szCs w:val="24"/>
        </w:rPr>
        <w:t>Перечень приложений</w:t>
      </w:r>
    </w:p>
    <w:p w14:paraId="1B7CCFCC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1. Форма заявки на участие в аукционе.</w:t>
      </w:r>
    </w:p>
    <w:p w14:paraId="2C17C141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both"/>
        <w:outlineLvl w:val="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2. Проект договора купли-продажи.</w:t>
      </w:r>
    </w:p>
    <w:p w14:paraId="510DD7B1">
      <w:pPr>
        <w:bidi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Указанные приложения к настоящему информационному сообщению размещены на: </w:t>
      </w:r>
    </w:p>
    <w:p w14:paraId="0C55F4D9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"https://torgi.gov.ru/new" \h </w:instrText>
      </w:r>
      <w:r>
        <w:fldChar w:fldCharType="separate"/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t>https://torgi.gov.ru/new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fill="F1FAFF"/>
        </w:rPr>
        <w:fldChar w:fldCharType="end"/>
      </w:r>
      <w:r>
        <w:rPr>
          <w:rFonts w:ascii="Times New Roman" w:hAnsi="Times New Roman"/>
          <w:sz w:val="24"/>
          <w:szCs w:val="24"/>
        </w:rPr>
        <w:t>.</w:t>
      </w:r>
    </w:p>
    <w:p w14:paraId="4E7090E0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официальном сайте продавца в лице Комитета по управлению имуществом Администрации Артинского городского округа  </w:t>
      </w:r>
      <w:r>
        <w:fldChar w:fldCharType="begin"/>
      </w:r>
      <w:r>
        <w:instrText xml:space="preserve"> HYPERLINK "http://mari-el.gov.ru/morki/shali/Pages/about.aspx" \h </w:instrText>
      </w:r>
      <w:r>
        <w:fldChar w:fldCharType="separate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http:/</w:t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fldChar w:fldCharType="end"/>
      </w:r>
      <w:r>
        <w:rPr>
          <w:rFonts w:ascii="Times New Roman" w:hAnsi="Times New Roman" w:eastAsia="Calibri"/>
          <w:spacing w:val="-6"/>
          <w:sz w:val="24"/>
          <w:szCs w:val="24"/>
          <w:lang w:eastAsia="en-US"/>
        </w:rPr>
        <w:t>/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arti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midural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eastAsia="en-US"/>
        </w:rPr>
        <w:t>.</w:t>
      </w:r>
      <w:r>
        <w:rPr>
          <w:rFonts w:ascii="Times New Roman" w:hAnsi="Times New Roman" w:eastAsia="Calibri" w:cs="Times New Roman;Times"/>
          <w:spacing w:val="-6"/>
          <w:sz w:val="24"/>
          <w:szCs w:val="24"/>
          <w:lang w:val="en-US" w:eastAsia="en-US"/>
        </w:rPr>
        <w:t>ru</w:t>
      </w:r>
    </w:p>
    <w:p w14:paraId="53AD83BD">
      <w:pPr>
        <w:bidi w:val="0"/>
        <w:ind w:firstLine="709"/>
        <w:jc w:val="both"/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электронной площадке </w:t>
      </w:r>
      <w:r>
        <w:fldChar w:fldCharType="begin"/>
      </w:r>
      <w:r>
        <w:instrText xml:space="preserve"> HYPERLINK "http://utp.sberbank-ast.ru/" \h </w:instrText>
      </w:r>
      <w:r>
        <w:fldChar w:fldCharType="separate"/>
      </w:r>
      <w:r>
        <w:rPr>
          <w:rFonts w:ascii="Times New Roman" w:hAnsi="Times New Roman"/>
          <w:bCs/>
          <w:spacing w:val="-6"/>
          <w:sz w:val="24"/>
          <w:szCs w:val="24"/>
        </w:rPr>
        <w:t>http://utp.sberbank-ast.ru</w:t>
      </w:r>
      <w:r>
        <w:rPr>
          <w:rFonts w:ascii="Times New Roman" w:hAnsi="Times New Roman"/>
          <w:bCs/>
          <w:spacing w:val="-6"/>
          <w:sz w:val="24"/>
          <w:szCs w:val="24"/>
        </w:rPr>
        <w:fldChar w:fldCharType="end"/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</w:p>
    <w:p w14:paraId="3D82338C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p w14:paraId="09287CD6">
      <w:pPr>
        <w:bidi w:val="0"/>
        <w:ind w:firstLine="709"/>
        <w:jc w:val="both"/>
        <w:rPr>
          <w:rFonts w:ascii="Times New Roman" w:hAnsi="Times New Roman"/>
          <w:bCs/>
          <w:spacing w:val="-6"/>
          <w:sz w:val="24"/>
          <w:szCs w:val="24"/>
        </w:rPr>
      </w:pPr>
    </w:p>
    <w:tbl>
      <w:tblPr>
        <w:tblStyle w:val="4"/>
        <w:tblW w:w="8895" w:type="dxa"/>
        <w:jc w:val="right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3791"/>
      </w:tblGrid>
      <w:tr w14:paraId="68A9F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right"/>
        </w:trPr>
        <w:tc>
          <w:tcPr>
            <w:tcW w:w="5103" w:type="dxa"/>
          </w:tcPr>
          <w:p w14:paraId="2B8B60D4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047C53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BF2FF76">
            <w:pPr>
              <w:widowControl w:val="0"/>
              <w:bidi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85545C9">
            <w:pPr>
              <w:widowControl w:val="0"/>
              <w:bidi w:val="0"/>
              <w:jc w:val="left"/>
              <w:rPr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Форма заявки на участие в аукционе</w:t>
            </w:r>
          </w:p>
          <w:p w14:paraId="19AD7BCE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02054AC1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Приложение № 1</w:t>
            </w:r>
          </w:p>
          <w:p w14:paraId="271A15FB">
            <w:pPr>
              <w:widowControl w:val="0"/>
              <w:bidi w:val="0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 информационному сообщению</w:t>
            </w:r>
          </w:p>
          <w:p w14:paraId="01543231">
            <w:pPr>
              <w:widowControl w:val="0"/>
              <w:bidi w:val="0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</w:tr>
      <w:tr w14:paraId="2FAC5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103" w:type="dxa"/>
          </w:tcPr>
          <w:p w14:paraId="223B988F">
            <w:pPr>
              <w:widowControl w:val="0"/>
              <w:bidi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auto"/>
          </w:tcPr>
          <w:p w14:paraId="2D0B2572">
            <w:pPr>
              <w:widowControl w:val="0"/>
              <w:bidi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b/>
                <w:sz w:val="24"/>
                <w:szCs w:val="24"/>
                <w:lang w:eastAsia="en-US"/>
              </w:rPr>
              <w:t>ПРОДАВЦУ</w:t>
            </w:r>
          </w:p>
          <w:p w14:paraId="645853D9">
            <w:pPr>
              <w:widowControl w:val="0"/>
              <w:bidi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Комитет по управлению имуществом Администрации АГО</w:t>
            </w:r>
          </w:p>
        </w:tc>
      </w:tr>
    </w:tbl>
    <w:p w14:paraId="410F0B43">
      <w:pPr>
        <w:bidi w:val="0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189890D4">
      <w:pPr>
        <w:keepNext/>
        <w:numPr>
          <w:ilvl w:val="0"/>
          <w:numId w:val="0"/>
        </w:numPr>
        <w:bidi w:val="0"/>
        <w:spacing w:before="120" w:after="0"/>
        <w:ind w:left="0" w:firstLine="0"/>
        <w:jc w:val="center"/>
        <w:outlineLvl w:val="0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14:paraId="21BEF0A5">
      <w:pPr>
        <w:bidi w:val="0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участие в аукционе в электронной форме, </w:t>
      </w:r>
      <w:r>
        <w:rPr>
          <w:rFonts w:ascii="Times New Roman" w:hAnsi="Times New Roman"/>
          <w:b/>
          <w:sz w:val="24"/>
          <w:szCs w:val="24"/>
        </w:rPr>
        <w:br w:type="textWrapping"/>
      </w:r>
      <w:r>
        <w:rPr>
          <w:rFonts w:ascii="Times New Roman" w:hAnsi="Times New Roman"/>
          <w:b/>
          <w:sz w:val="24"/>
          <w:szCs w:val="24"/>
        </w:rPr>
        <w:t>по продаже муниципального имущества Артинского городского округа:</w:t>
      </w:r>
    </w:p>
    <w:p w14:paraId="4FBFB83D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Лот №___: _________________________________________________</w:t>
      </w:r>
    </w:p>
    <w:p w14:paraId="2772AB5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имущества, его основные характеристики и местоположение)</w:t>
      </w:r>
    </w:p>
    <w:p w14:paraId="1FE20D96">
      <w:pPr>
        <w:bidi w:val="0"/>
        <w:jc w:val="center"/>
        <w:rPr>
          <w:rFonts w:ascii="Times New Roman" w:hAnsi="Times New Roman"/>
          <w:b/>
          <w:sz w:val="24"/>
          <w:szCs w:val="24"/>
        </w:rPr>
      </w:pPr>
    </w:p>
    <w:p w14:paraId="717F3B24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_______________________________________________________________________________________________,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14:paraId="64B484C0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именуемый Претендент, в лице_________________________________________</w:t>
      </w:r>
    </w:p>
    <w:p w14:paraId="7CE45E76">
      <w:pPr>
        <w:bidi w:val="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________________________________________________________________________, (фамилия, имя, отчество, должность)</w:t>
      </w:r>
    </w:p>
    <w:p w14:paraId="346F1342">
      <w:pPr>
        <w:bidi w:val="0"/>
        <w:jc w:val="lef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действующего на основании _______________________________________________.</w:t>
      </w:r>
    </w:p>
    <w:p w14:paraId="1A040257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38935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указанное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информационном сообщении имущество в соответствии с условиями, указанными в информационном сообщении;</w:t>
      </w:r>
    </w:p>
    <w:p w14:paraId="06831F90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не относится к категории лиц, которые не допускаются к участию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в аукционе в соответствии с условиями, указанными в информационном сообщении. </w:t>
      </w:r>
    </w:p>
    <w:p w14:paraId="19664136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A13F78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Настоящей заявкой подтверждаю, что:</w:t>
      </w:r>
    </w:p>
    <w:p w14:paraId="18E34133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__________________ не проводится процедура ликвидации;</w:t>
      </w:r>
    </w:p>
    <w:p w14:paraId="55B5B9EC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отношении _________________ отсутствует решение арбитражного суда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о признании банкротом и об открытии конкурсного производства;</w:t>
      </w:r>
    </w:p>
    <w:p w14:paraId="124AE899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_________________не приостановлена.</w:t>
      </w:r>
    </w:p>
    <w:p w14:paraId="34252323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8E2A185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гарантирует достоверность информации, содержащейся в документах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и сведениях, находящихся в реестре аккредитованных на электронной торговой площадке Претендентов.</w:t>
      </w:r>
    </w:p>
    <w:p w14:paraId="1D23885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410BFE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подтверждает, что 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14:paraId="1FC55C3F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BF2B30">
      <w:pPr>
        <w:pStyle w:val="24"/>
        <w:numPr>
          <w:ilvl w:val="0"/>
          <w:numId w:val="0"/>
        </w:numPr>
        <w:bidi w:val="0"/>
        <w:spacing w:before="0" w:after="0"/>
        <w:ind w:left="0" w:right="112" w:firstLine="0"/>
        <w:jc w:val="both"/>
        <w:outlineLvl w:val="0"/>
        <w:rPr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</w:t>
      </w:r>
      <w:r>
        <w:rPr>
          <w:rFonts w:ascii="Times New Roman" w:hAnsi="Times New Roman"/>
          <w:b w:val="0"/>
          <w:sz w:val="24"/>
          <w:szCs w:val="24"/>
        </w:rPr>
        <w:br w:type="textWrapping"/>
      </w:r>
      <w:r>
        <w:rPr>
          <w:rFonts w:ascii="Times New Roman" w:hAnsi="Times New Roman"/>
          <w:b w:val="0"/>
          <w:sz w:val="24"/>
          <w:szCs w:val="24"/>
        </w:rPr>
        <w:t xml:space="preserve">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блокирования, прекращения блокирования и возврата задатка. </w:t>
      </w:r>
    </w:p>
    <w:p w14:paraId="6DE7194B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Претендент подтверждает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на дату подписания настоящей заявки ознакомлен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характеристиками имущества, указанными в информационном сообщении о проведении аукциона,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14:paraId="0BDBF17A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BEC142">
      <w:pPr>
        <w:bidi w:val="0"/>
        <w:spacing w:before="0" w:after="0"/>
        <w:ind w:right="112" w:firstLine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Претендент обязуется в случае признания его победителем аукциона заключить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</w:p>
    <w:p w14:paraId="207A986C">
      <w:pPr>
        <w:bidi w:val="0"/>
        <w:spacing w:before="0" w:after="0"/>
        <w:ind w:right="112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81B337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заявкой в соответствии со статьей 9 Федерального закона от 27.07.2006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 xml:space="preserve">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 согласно статье 3 Федерального закона от 27.07.2006 № 152-ФЗ «О персональных данных» предоставленных мною 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в связи с участием в аукционе персональных данных.</w:t>
      </w:r>
    </w:p>
    <w:p w14:paraId="19E35954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086789F0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6AC4482F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Претендента </w:t>
      </w:r>
    </w:p>
    <w:p w14:paraId="701F533B">
      <w:pPr>
        <w:bidi w:val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(полномочного представителя) ____________/________________________</w:t>
      </w:r>
    </w:p>
    <w:p w14:paraId="3EEA4506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М.П. «___»___________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г.</w:t>
      </w:r>
    </w:p>
    <w:p w14:paraId="7FD80D45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AC4A769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2E66741E">
      <w:pPr>
        <w:bidi w:val="0"/>
        <w:jc w:val="both"/>
        <w:rPr>
          <w:rFonts w:ascii="Times New Roman" w:hAnsi="Times New Roman"/>
          <w:sz w:val="24"/>
          <w:szCs w:val="24"/>
        </w:rPr>
      </w:pPr>
    </w:p>
    <w:p w14:paraId="41675F5B">
      <w:pPr>
        <w:numPr>
          <w:ilvl w:val="0"/>
          <w:numId w:val="0"/>
        </w:numPr>
        <w:tabs>
          <w:tab w:val="left" w:pos="1134"/>
        </w:tabs>
        <w:bidi w:val="0"/>
        <w:ind w:left="0" w:firstLine="709"/>
        <w:jc w:val="right"/>
        <w:outlineLvl w:val="1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Приложение № 2. Проект договора купли-продажи.</w:t>
      </w:r>
    </w:p>
    <w:p w14:paraId="1A86CFC8">
      <w:pPr>
        <w:bidi w:val="0"/>
        <w:jc w:val="left"/>
        <w:rPr>
          <w:rFonts w:ascii="Times New Roman" w:hAnsi="Times New Roman"/>
          <w:sz w:val="24"/>
          <w:szCs w:val="24"/>
        </w:rPr>
      </w:pPr>
    </w:p>
    <w:p w14:paraId="02075D55">
      <w:pPr>
        <w:widowControl w:val="0"/>
        <w:tabs>
          <w:tab w:val="left" w:pos="0"/>
        </w:tabs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ПРОЕКТ</w:t>
      </w:r>
    </w:p>
    <w:p w14:paraId="21F70563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p w14:paraId="462ACBEC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b/>
          <w:bCs/>
        </w:rPr>
      </w:pPr>
      <w:r>
        <w:rPr>
          <w:rFonts w:ascii="Times New Roman" w:hAnsi="Times New Roman" w:eastAsia="Times New Roman"/>
          <w:b/>
          <w:bCs/>
          <w:sz w:val="24"/>
          <w:szCs w:val="24"/>
        </w:rPr>
        <w:t>ДОГОВОР № ____</w:t>
      </w:r>
      <w:r>
        <w:rPr>
          <w:rFonts w:ascii="Times New Roman" w:hAnsi="Times New Roman" w:eastAsia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eastAsia="Times New Roman"/>
          <w:b/>
          <w:bCs/>
        </w:rPr>
        <w:t>купли-продажи имущества</w:t>
      </w:r>
    </w:p>
    <w:p w14:paraId="72EE8768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</w:rPr>
      </w:pPr>
    </w:p>
    <w:p w14:paraId="223331C5">
      <w:pPr>
        <w:widowControl w:val="0"/>
        <w:tabs>
          <w:tab w:val="left" w:pos="0"/>
        </w:tabs>
        <w:ind w:firstLine="0"/>
        <w:jc w:val="left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пгт. Арти                                                                                                «_____» _____________ 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 xml:space="preserve"> год</w:t>
      </w:r>
    </w:p>
    <w:p w14:paraId="44BC8B99">
      <w:pPr>
        <w:widowControl w:val="0"/>
        <w:rPr>
          <w:rFonts w:ascii="Times New Roman" w:hAnsi="Times New Roman" w:eastAsia="Times New Roman"/>
        </w:rPr>
      </w:pPr>
    </w:p>
    <w:p w14:paraId="7757929C">
      <w:pPr>
        <w:widowControl w:val="0"/>
        <w:ind w:firstLine="709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_Hlk11765559"/>
      <w:r>
        <w:rPr>
          <w:rFonts w:hint="default" w:ascii="Times New Roman" w:hAnsi="Times New Roman" w:cs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hint="default" w:ascii="Times New Roman" w:hAnsi="Times New Roman" w:cs="Times New Roman"/>
          <w:b/>
          <w:sz w:val="24"/>
          <w:szCs w:val="24"/>
        </w:rPr>
        <w:t>Акуловой  Натальи Ивановны</w:t>
      </w:r>
      <w:r>
        <w:rPr>
          <w:rFonts w:hint="default" w:ascii="Times New Roman" w:hAnsi="Times New Roman" w:cs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 «____________________________________________________________________________» в лице _______________________________________________________________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действующего на основании ____________________________ (далее – Покупатель), руководствуясь протоколом итогов электронного аукциона 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приватизации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eastAsia="ru-RU"/>
        </w:rPr>
        <w:t>движимого</w:t>
      </w:r>
      <w:r>
        <w:rPr>
          <w:rFonts w:hint="default" w:ascii="Times New Roman" w:hAnsi="Times New Roman" w:eastAsia="Times New Roman" w:cs="Times New Roman"/>
          <w:b w:val="0"/>
          <w:bCs w:val="0"/>
          <w:i w:val="0"/>
          <w:iCs w:val="0"/>
          <w:color w:val="000000"/>
          <w:spacing w:val="-4"/>
          <w:sz w:val="24"/>
          <w:szCs w:val="24"/>
          <w:lang w:val="en-US" w:eastAsia="ru-RU"/>
        </w:rPr>
        <w:t xml:space="preserve">  имущества от _______2024г.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проведенного в соответствии с Федеральным законом  от 21.12.2001 № 178-ФЗ «О приватизации государственного и муниципального имущества», открытого по составу участников в форме подачи предложений о цене данного объекта (далее – аукцион), а также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</w:rPr>
        <w:t xml:space="preserve">Решения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ru-RU"/>
        </w:rPr>
        <w:t xml:space="preserve">Думы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от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31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10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.202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4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  <w:lang w:val="ru-RU"/>
        </w:rPr>
        <w:t>61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Об условиях приватизации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движимого имущества (Автобусы - в количестве 5 штук)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путем продажи на аукционе в электронной форме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посредством публичного предложения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shd w:val="clear" w:fill="auto"/>
        </w:rPr>
        <w:t>»</w:t>
      </w:r>
      <w:r>
        <w:rPr>
          <w:rFonts w:hint="default" w:ascii="Times New Roman" w:hAnsi="Times New Roman" w:cs="Times New Roman"/>
          <w:sz w:val="24"/>
          <w:szCs w:val="24"/>
        </w:rPr>
        <w:t>, заключили настоящий Договор (далее по тексту – «Договор») о нижеследующем:</w:t>
      </w:r>
    </w:p>
    <w:bookmarkEnd w:id="4"/>
    <w:p w14:paraId="3E95BA0D">
      <w:pPr>
        <w:widowControl w:val="0"/>
        <w:rPr>
          <w:rFonts w:ascii="Times New Roman" w:hAnsi="Times New Roman" w:eastAsia="Times New Roman"/>
        </w:rPr>
      </w:pPr>
    </w:p>
    <w:p w14:paraId="29C1993C">
      <w:pPr>
        <w:keepNext/>
        <w:widowControl w:val="0"/>
        <w:numPr>
          <w:ilvl w:val="0"/>
          <w:numId w:val="2"/>
        </w:numPr>
        <w:tabs>
          <w:tab w:val="left" w:pos="284"/>
        </w:tabs>
        <w:ind w:left="2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ПРЕДМЕТ ДОГОВОРА</w:t>
      </w:r>
    </w:p>
    <w:p w14:paraId="39462331">
      <w:pPr>
        <w:bidi w:val="0"/>
        <w:ind w:firstLine="600" w:firstLineChars="25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1.1 </w:t>
      </w:r>
      <w:r>
        <w:rPr>
          <w:sz w:val="24"/>
          <w:szCs w:val="24"/>
        </w:rPr>
        <w:t xml:space="preserve">Продавец обязуется передать в собственность Покупателя, а Покупатель обязуется принять и оплатить приобретаемое в процессе приватизации движимое имущество -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(далее – Имущество). </w:t>
      </w:r>
    </w:p>
    <w:p w14:paraId="024B417D">
      <w:pPr>
        <w:widowControl w:val="0"/>
        <w:numPr>
          <w:ilvl w:val="0"/>
          <w:numId w:val="0"/>
        </w:numPr>
        <w:tabs>
          <w:tab w:val="left" w:pos="1134"/>
        </w:tabs>
        <w:ind w:left="7" w:leftChars="0" w:firstLine="559" w:firstLineChars="233"/>
        <w:jc w:val="both"/>
        <w:rPr>
          <w:rFonts w:ascii="Times New Roman" w:hAnsi="Times New Roman" w:eastAsia="Times New Roman"/>
        </w:rPr>
      </w:pPr>
      <w:r>
        <w:rPr>
          <w:rFonts w:hint="default" w:ascii="Times New Roman" w:hAnsi="Times New Roman" w:eastAsia="Times New Roman"/>
          <w:lang w:val="ru-RU"/>
        </w:rPr>
        <w:t xml:space="preserve">1.2. </w:t>
      </w:r>
      <w:r>
        <w:rPr>
          <w:rFonts w:ascii="Times New Roman" w:hAnsi="Times New Roman" w:eastAsia="Times New Roman"/>
        </w:rPr>
        <w:t>Отчуждаемое движимое имущество принадлежит Артинскому городскому округу на основании выписк</w:t>
      </w:r>
      <w:r>
        <w:rPr>
          <w:rFonts w:ascii="Times New Roman" w:hAnsi="Times New Roman" w:eastAsia="Times New Roman"/>
          <w:lang w:val="ru-RU"/>
        </w:rPr>
        <w:t>и</w:t>
      </w:r>
      <w:r>
        <w:rPr>
          <w:rFonts w:ascii="Times New Roman" w:hAnsi="Times New Roman" w:eastAsia="Times New Roman"/>
        </w:rPr>
        <w:t xml:space="preserve"> из реестра муниципального имущества от </w:t>
      </w:r>
      <w:r>
        <w:rPr>
          <w:rFonts w:hint="default" w:ascii="Times New Roman" w:hAnsi="Times New Roman" w:eastAsia="Times New Roman"/>
          <w:lang w:val="ru-RU"/>
        </w:rPr>
        <w:t>31</w:t>
      </w:r>
      <w:r>
        <w:rPr>
          <w:rFonts w:ascii="Times New Roman" w:hAnsi="Times New Roman" w:eastAsia="Times New Roman"/>
        </w:rPr>
        <w:t>.0</w:t>
      </w:r>
      <w:r>
        <w:rPr>
          <w:rFonts w:hint="default" w:ascii="Times New Roman" w:hAnsi="Times New Roman" w:eastAsia="Times New Roman"/>
          <w:lang w:val="ru-RU"/>
        </w:rPr>
        <w:t>5</w:t>
      </w:r>
      <w:r>
        <w:rPr>
          <w:rFonts w:ascii="Times New Roman" w:hAnsi="Times New Roman" w:eastAsia="Times New Roman"/>
        </w:rPr>
        <w:t>.20</w:t>
      </w:r>
      <w:r>
        <w:rPr>
          <w:rFonts w:hint="default" w:ascii="Times New Roman" w:hAnsi="Times New Roman" w:eastAsia="Times New Roman"/>
          <w:lang w:val="ru-RU"/>
        </w:rPr>
        <w:t>24</w:t>
      </w:r>
      <w:r>
        <w:rPr>
          <w:rFonts w:ascii="Times New Roman" w:hAnsi="Times New Roman" w:eastAsia="Times New Roman"/>
        </w:rPr>
        <w:t>.</w:t>
      </w:r>
    </w:p>
    <w:p w14:paraId="3833BFB1">
      <w:pPr>
        <w:widowControl w:val="0"/>
        <w:tabs>
          <w:tab w:val="left" w:pos="567"/>
        </w:tabs>
        <w:ind w:firstLine="0"/>
        <w:rPr>
          <w:rFonts w:ascii="Times New Roman" w:hAnsi="Times New Roman" w:eastAsia="Times New Roman"/>
          <w:color w:val="000000"/>
          <w:lang w:eastAsia="ar-SA"/>
        </w:rPr>
      </w:pPr>
      <w:r>
        <w:rPr>
          <w:rFonts w:ascii="Times New Roman" w:hAnsi="Times New Roman" w:eastAsia="Times New Roman"/>
        </w:rPr>
        <w:tab/>
      </w:r>
      <w:r>
        <w:rPr>
          <w:rFonts w:ascii="Times New Roman" w:hAnsi="Times New Roman" w:eastAsia="Times New Roman"/>
        </w:rPr>
        <w:t xml:space="preserve">1.3. </w:t>
      </w:r>
      <w:r>
        <w:rPr>
          <w:rFonts w:ascii="Times New Roman" w:hAnsi="Times New Roman" w:eastAsia="Times New Roman"/>
          <w:color w:val="000000"/>
          <w:lang w:eastAsia="ar-SA"/>
        </w:rPr>
        <w:t>Продавец уведомляет Покупателя, что до заключения настоящего договора отчуждаемое имущество правами третьих лиц не обременено, не запродано, не заложено, в споре и под запрещением (арестом) не состоит.</w:t>
      </w:r>
    </w:p>
    <w:p w14:paraId="551050A0">
      <w:pPr>
        <w:ind w:firstLine="708"/>
        <w:rPr>
          <w:rFonts w:ascii="Times New Roman" w:hAnsi="Times New Roman" w:eastAsia="Times New Roman"/>
          <w:color w:val="000000"/>
          <w:lang w:eastAsia="ar-SA"/>
        </w:rPr>
      </w:pPr>
    </w:p>
    <w:p w14:paraId="1FEBF1BD">
      <w:pPr>
        <w:keepNext/>
        <w:widowControl w:val="0"/>
        <w:numPr>
          <w:ilvl w:val="0"/>
          <w:numId w:val="2"/>
        </w:numPr>
        <w:tabs>
          <w:tab w:val="left" w:pos="284"/>
        </w:tabs>
        <w:ind w:left="144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ДОГОВОРА И ПОРЯДОК РАСЧЕТОВ</w:t>
      </w:r>
    </w:p>
    <w:p w14:paraId="7500DCC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Цена Имущества составляет _______________ (_____________) рублей ___ копеек с учётом НДС</w:t>
      </w:r>
      <w:r>
        <w:rPr>
          <w:rFonts w:ascii="Times New Roman" w:hAnsi="Times New Roman" w:eastAsia="Times New Roman"/>
        </w:rPr>
        <w:footnoteReference w:id="1" w:customMarkFollows="1"/>
        <w:sym w:font="Symbol" w:char="F02A"/>
      </w:r>
      <w:r>
        <w:rPr>
          <w:rFonts w:ascii="Times New Roman" w:hAnsi="Times New Roman" w:eastAsia="Times New Roman"/>
        </w:rPr>
        <w:t xml:space="preserve"> (20 %)________ (_______________________) рублей ___ копеек. Указанная цена является окончательной и изменению не подлежит.</w:t>
      </w:r>
    </w:p>
    <w:p w14:paraId="4A01AE1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Сумма к оплате (за вычетом задатка, указанного в п. 2.6 настоящего договора,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  <w:lang w:val="ru-RU"/>
        </w:rPr>
        <w:t>с</w:t>
      </w:r>
      <w:r>
        <w:rPr>
          <w:rFonts w:ascii="Times New Roman" w:hAnsi="Times New Roman" w:eastAsia="Times New Roman"/>
        </w:rPr>
        <w:t xml:space="preserve"> НДС*) составляет _________ (_________________) рублей ___ копеек.</w:t>
      </w:r>
    </w:p>
    <w:p w14:paraId="4AFD2AC0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Оплата производится в течение 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>5</w:t>
      </w:r>
      <w:r>
        <w:rPr>
          <w:rFonts w:ascii="Times New Roman" w:hAnsi="Times New Roman"/>
          <w:color w:val="0000FF"/>
          <w:sz w:val="24"/>
          <w:szCs w:val="24"/>
        </w:rPr>
        <w:t xml:space="preserve"> дней с момента заключения </w:t>
      </w:r>
      <w:r>
        <w:rPr>
          <w:rFonts w:ascii="Times New Roman" w:hAnsi="Times New Roman" w:eastAsia="Times New Roman"/>
        </w:rPr>
        <w:t>настоящего договора безналичным путём на расчётный счёт Продавца, средством платежа признаётся валюта Российской Федерации.</w:t>
      </w:r>
    </w:p>
    <w:p w14:paraId="026802F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Реквизиты для перечисления средств:</w:t>
      </w:r>
    </w:p>
    <w:p w14:paraId="48DAF661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</w:rPr>
        <w:t xml:space="preserve">Получатель: </w:t>
      </w:r>
      <w:r>
        <w:rPr>
          <w:rFonts w:ascii="Times New Roman" w:hAnsi="Times New Roman"/>
          <w:b w:val="0"/>
          <w:bCs w:val="0"/>
          <w:sz w:val="24"/>
          <w:szCs w:val="24"/>
        </w:rPr>
        <w:t>УФК по Свердловской области (Комитет по управлению имуществом Администрации Артинского городского округа</w:t>
      </w:r>
      <w:r>
        <w:rPr>
          <w:rFonts w:ascii="Times New Roman" w:hAnsi="Times New Roman"/>
          <w:sz w:val="24"/>
          <w:szCs w:val="24"/>
        </w:rPr>
        <w:t>)</w:t>
      </w:r>
    </w:p>
    <w:p w14:paraId="41414216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ИНН: 6636004435, КПП: 661901001 </w:t>
      </w:r>
    </w:p>
    <w:p w14:paraId="60DA76B1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Р/с: 03100643000000016200 </w:t>
      </w:r>
    </w:p>
    <w:p w14:paraId="19830A20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>К/с: 40102810645370000054</w:t>
      </w:r>
    </w:p>
    <w:p w14:paraId="0A53EDB5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Банк: Уральское ГУ Банка России//УФК по Свердловской области г. Екатеринбург,</w:t>
      </w:r>
    </w:p>
    <w:p w14:paraId="41074773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>БИК: 016577551</w:t>
      </w:r>
    </w:p>
    <w:p w14:paraId="21ABA793">
      <w:pPr>
        <w:bidi w:val="0"/>
        <w:ind w:firstLine="120" w:firstLineChars="50"/>
        <w:jc w:val="both"/>
        <w:rPr>
          <w:rFonts w:ascii="Times New Roman" w:hAnsi="Times New Roman"/>
          <w:b w:val="0"/>
          <w:bCs w:val="0"/>
          <w:color w:val="0000FF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lang w:val="ru-RU"/>
        </w:rPr>
        <w:t>ОКТМО</w:t>
      </w:r>
      <w:r>
        <w:rPr>
          <w:rFonts w:hint="default" w:ascii="Times New Roman" w:hAnsi="Times New Roman"/>
          <w:color w:val="0000FF"/>
          <w:sz w:val="24"/>
          <w:szCs w:val="24"/>
          <w:lang w:val="ru-RU"/>
        </w:rPr>
        <w:t xml:space="preserve"> 65704000</w:t>
      </w:r>
    </w:p>
    <w:p w14:paraId="6DDB031B">
      <w:pPr>
        <w:widowControl w:val="0"/>
        <w:tabs>
          <w:tab w:val="left" w:pos="1134"/>
        </w:tabs>
        <w:ind w:firstLine="0"/>
        <w:jc w:val="both"/>
        <w:rPr>
          <w:rFonts w:ascii="Times New Roman" w:hAnsi="Times New Roman" w:eastAsia="Times New Roman"/>
          <w:iCs/>
          <w:color w:val="0000FF"/>
          <w:highlight w:val="yellow"/>
          <w:lang w:eastAsia="ar-SA"/>
        </w:rPr>
      </w:pPr>
      <w:r>
        <w:rPr>
          <w:rFonts w:ascii="Times New Roman" w:hAnsi="Times New Roman"/>
          <w:b w:val="0"/>
          <w:bCs w:val="0"/>
          <w:color w:val="0000FF"/>
          <w:sz w:val="24"/>
          <w:szCs w:val="24"/>
        </w:rPr>
        <w:t xml:space="preserve"> КБК 90211402043040001410</w:t>
      </w:r>
      <w:r>
        <w:rPr>
          <w:rFonts w:ascii="Times New Roman" w:hAnsi="Times New Roman"/>
          <w:color w:val="0000FF"/>
          <w:sz w:val="24"/>
          <w:szCs w:val="24"/>
        </w:rPr>
        <w:t xml:space="preserve">, </w:t>
      </w:r>
      <w:r>
        <w:rPr>
          <w:rFonts w:ascii="Times New Roman" w:hAnsi="Times New Roman" w:eastAsia="Times New Roman"/>
          <w:iCs/>
          <w:color w:val="0000FF"/>
          <w:lang w:eastAsia="ar-SA"/>
        </w:rPr>
        <w:t>назначение платежа «</w:t>
      </w:r>
      <w:r>
        <w:rPr>
          <w:rFonts w:hint="default" w:ascii="Times New Roman" w:hAnsi="Times New Roman" w:eastAsia="Times New Roman" w:cs="Times New Roman"/>
          <w:iCs/>
          <w:color w:val="0000FF"/>
          <w:sz w:val="24"/>
          <w:szCs w:val="24"/>
          <w:lang w:val="ru-RU" w:eastAsia="ar-SA"/>
        </w:rPr>
        <w:t xml:space="preserve">Купля-продажа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>«ГАЗ 332133 ЛУИДОР 225000»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, </w:t>
      </w:r>
      <w:r>
        <w:rPr>
          <w:rFonts w:cs="Times New Roman"/>
          <w:color w:val="0000FF"/>
          <w:sz w:val="24"/>
          <w:szCs w:val="24"/>
          <w:highlight w:val="yellow"/>
          <w:lang w:val="ru-RU"/>
        </w:rPr>
        <w:t>р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егистрационный знак Т 367 АУ 96</w:t>
      </w:r>
      <w:r>
        <w:rPr>
          <w:rFonts w:ascii="Times New Roman" w:hAnsi="Times New Roman" w:cs="Times New Roman"/>
          <w:color w:val="0000FF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год выпуска 2011, идентификационный номер (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  <w:lang w:val="en-US"/>
        </w:rPr>
        <w:t>VIN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) 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  <w:lang w:val="en-US"/>
        </w:rPr>
        <w:t>Z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7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  <w:lang w:val="en-US"/>
        </w:rPr>
        <w:t>C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225000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  <w:lang w:val="en-US"/>
        </w:rPr>
        <w:t>D</w:t>
      </w:r>
      <w:r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>0000799</w:t>
      </w:r>
      <w:r>
        <w:rPr>
          <w:rFonts w:hint="default" w:ascii="Times New Roman" w:hAnsi="Times New Roman" w:cs="Times New Roman"/>
          <w:color w:val="0000FF"/>
          <w:sz w:val="24"/>
          <w:szCs w:val="24"/>
          <w:highlight w:val="yellow"/>
          <w:lang w:val="ru-RU"/>
        </w:rPr>
        <w:t>»</w:t>
      </w:r>
    </w:p>
    <w:p w14:paraId="5B90D26E">
      <w:pPr>
        <w:widowControl w:val="0"/>
        <w:jc w:val="both"/>
        <w:rPr>
          <w:rFonts w:ascii="Times New Roman" w:hAnsi="Times New Roman" w:eastAsia="Times New Roman"/>
          <w:highlight w:val="yellow"/>
        </w:rPr>
      </w:pPr>
      <w:r>
        <w:rPr>
          <w:rFonts w:ascii="Times New Roman" w:hAnsi="Times New Roman" w:eastAsia="Times New Roman"/>
          <w:iCs/>
          <w:lang w:eastAsia="ar-SA"/>
        </w:rPr>
        <w:t xml:space="preserve">2.5. </w:t>
      </w:r>
      <w:r>
        <w:rPr>
          <w:rFonts w:ascii="Times New Roman" w:hAnsi="Times New Roman" w:eastAsia="Times New Roman"/>
        </w:rPr>
        <w:t xml:space="preserve">Моментом оплаты считается день зачисления денежных средств на счет Продавца, указанный в п. 2.4 настоящего Договора. </w:t>
      </w:r>
    </w:p>
    <w:p w14:paraId="0CE68D49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2.6. Задаток в размере </w:t>
      </w:r>
      <w:r>
        <w:rPr>
          <w:rFonts w:hint="default" w:ascii="Times New Roman" w:hAnsi="Times New Roman" w:eastAsia="Times New Roman"/>
          <w:lang w:val="ru-RU"/>
        </w:rPr>
        <w:t>_______________</w:t>
      </w:r>
      <w:r>
        <w:rPr>
          <w:rFonts w:ascii="Times New Roman" w:hAnsi="Times New Roman" w:eastAsia="Times New Roman"/>
          <w:b/>
        </w:rPr>
        <w:t>(</w:t>
      </w:r>
      <w:r>
        <w:rPr>
          <w:rFonts w:hint="default" w:ascii="Times New Roman" w:hAnsi="Times New Roman" w:eastAsia="Times New Roman"/>
          <w:b/>
          <w:lang w:val="ru-RU"/>
        </w:rPr>
        <w:t>___________</w:t>
      </w:r>
      <w:r>
        <w:rPr>
          <w:rFonts w:ascii="Times New Roman" w:hAnsi="Times New Roman" w:eastAsia="Times New Roman"/>
          <w:b/>
        </w:rPr>
        <w:t>) рублей</w:t>
      </w:r>
      <w:r>
        <w:rPr>
          <w:rFonts w:ascii="Times New Roman" w:hAnsi="Times New Roman" w:eastAsia="Times New Roman"/>
        </w:rPr>
        <w:t>, внесённый Покупателем для участия в аукционе (или продаже имущества посредством публичного предложения) (в электронной форме), засчитывается Покупателю в счёт оплаты приобретаемого Имущества по договору.</w:t>
      </w:r>
    </w:p>
    <w:p w14:paraId="05730EB0">
      <w:pPr>
        <w:widowControl w:val="0"/>
        <w:tabs>
          <w:tab w:val="left" w:pos="1134"/>
        </w:tabs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Задаток с лицевого счёта Покупателя на электронной площадке перечисляется оператором электронной площадки (</w:t>
      </w:r>
      <w:r>
        <w:rPr>
          <w:rFonts w:ascii="Times New Roman" w:hAnsi="Times New Roman" w:eastAsia="Times New Roman"/>
          <w:i/>
        </w:rPr>
        <w:t>при продаже на аукционе или посредством публичного предложения в электронной форме</w:t>
      </w:r>
      <w:r>
        <w:rPr>
          <w:rFonts w:ascii="Times New Roman" w:hAnsi="Times New Roman" w:eastAsia="Times New Roman"/>
        </w:rPr>
        <w:t>) в течение 5 календарных дней со дня истечения срока, установленного для заключения договора купли-продажи имущества.</w:t>
      </w:r>
    </w:p>
    <w:p w14:paraId="2FD73719">
      <w:pPr>
        <w:widowControl w:val="0"/>
        <w:tabs>
          <w:tab w:val="left" w:pos="1276"/>
        </w:tabs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2.7. Уплата НДС* производится Покупателем самостоятельно, в соответствии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действующим законодательством РФ.</w:t>
      </w:r>
    </w:p>
    <w:p w14:paraId="390D1642">
      <w:pPr>
        <w:widowControl w:val="0"/>
        <w:tabs>
          <w:tab w:val="left" w:pos="1276"/>
        </w:tabs>
        <w:rPr>
          <w:rFonts w:ascii="Times New Roman" w:hAnsi="Times New Roman" w:eastAsia="Times New Roman"/>
        </w:rPr>
      </w:pPr>
    </w:p>
    <w:p w14:paraId="6F489FF7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bookmarkStart w:id="5" w:name="_GoBack"/>
      <w:bookmarkEnd w:id="5"/>
      <w:r>
        <w:rPr>
          <w:rFonts w:ascii="Times New Roman" w:hAnsi="Times New Roman" w:eastAsia="Times New Roman"/>
        </w:rPr>
        <w:t>ПРАВА И ОБЯЗАННОСТИ СТОРОН</w:t>
      </w:r>
    </w:p>
    <w:p w14:paraId="2C211AF7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ОБЯЗАН:</w:t>
      </w:r>
    </w:p>
    <w:p w14:paraId="507317A4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Передать Покупателю в его собственность без каких-либо изъятий Имущество, являющееся предметом настоящего договора.</w:t>
      </w:r>
    </w:p>
    <w:p w14:paraId="7B2B147D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оплату за Имущество.</w:t>
      </w:r>
    </w:p>
    <w:p w14:paraId="0D770953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Представить Покупателю документы на Имущество для постановки на учет в органах ГИБДД.</w:t>
      </w:r>
    </w:p>
    <w:p w14:paraId="57706349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ПОКУПАТЕЛЬ ОБЯЗАН:</w:t>
      </w:r>
    </w:p>
    <w:p w14:paraId="7DD70E39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Оплатить стоимость Имущества в полном объёме, в порядке и в сроки, установленные настоящим договором.</w:t>
      </w:r>
    </w:p>
    <w:p w14:paraId="486D560D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Принять Имущество на условиях, предусмотренных настоящим договором.</w:t>
      </w:r>
    </w:p>
    <w:p w14:paraId="5B13CEED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Поставить Имущество на учет в органах ГИБДД самостоятельно и за свой счет.</w:t>
      </w:r>
    </w:p>
    <w:p w14:paraId="3B9D4DC3">
      <w:pPr>
        <w:widowControl w:val="0"/>
        <w:numPr>
          <w:ilvl w:val="2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несвоевременного исполнения обязательств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настоящему договору уплатить сумму штрафных санкций и возместить Продавцу убытки в полном объёме.</w:t>
      </w:r>
    </w:p>
    <w:p w14:paraId="54E3F948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ПЕРЕДАЧА ИМУЩЕСТВА</w:t>
      </w:r>
    </w:p>
    <w:p w14:paraId="2DBC06D1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Продавец в течение 5 (пяти) рабочих дней с момента полной оплаты Имущества передаёт, а Покупатель принимает Имущество.</w:t>
      </w:r>
    </w:p>
    <w:p w14:paraId="020A917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Прием-передача Имущества осуществляется по акту приёма-передачи, подписываемому полномочными представителями Сторон (форма акта приёма-передачи представлена в Приложении 1). При этом письменного приглашения Покупателя для подписания акта приёма-передачи не требуется.</w:t>
      </w:r>
    </w:p>
    <w:p w14:paraId="5AF12E93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Риск случайной гибели или случайного повреждения Имущества до момента фактической передачи Имущества Покупателю лежит на Продавце.</w:t>
      </w:r>
    </w:p>
    <w:p w14:paraId="3AF78444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Право собственности на Имущество возникает у Покупателя после выполнения Сторонами всех обязательств по настоящему договору.</w:t>
      </w:r>
    </w:p>
    <w:p w14:paraId="452735AD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30592B5C"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 w14:paraId="2CB58185"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 w14:paraId="3415C8C8">
      <w:pPr>
        <w:pStyle w:val="10"/>
        <w:rPr>
          <w:rFonts w:ascii="Times New Roman" w:hAnsi="Times New Roman"/>
          <w:sz w:val="18"/>
          <w:szCs w:val="18"/>
          <w:u w:val="single"/>
        </w:rPr>
      </w:pPr>
      <w:r>
        <w:rPr>
          <w:rStyle w:val="5"/>
          <w:rFonts w:ascii="Times New Roman" w:hAnsi="Times New Roman"/>
          <w:sz w:val="18"/>
          <w:szCs w:val="18"/>
          <w:u w:val="single"/>
        </w:rPr>
        <w:sym w:font="Symbol" w:char="F02A"/>
      </w:r>
      <w:r>
        <w:rPr>
          <w:rFonts w:ascii="Times New Roman" w:hAnsi="Times New Roman"/>
          <w:sz w:val="18"/>
          <w:szCs w:val="18"/>
          <w:u w:val="single"/>
        </w:rPr>
        <w:t>Кроме физических лиц</w:t>
      </w:r>
    </w:p>
    <w:p w14:paraId="0856477E">
      <w:pPr>
        <w:widowControl w:val="0"/>
        <w:numPr>
          <w:ilvl w:val="0"/>
          <w:numId w:val="0"/>
        </w:numPr>
        <w:tabs>
          <w:tab w:val="left" w:pos="1134"/>
        </w:tabs>
        <w:ind w:left="147" w:leftChars="0"/>
        <w:jc w:val="both"/>
        <w:rPr>
          <w:rFonts w:ascii="Times New Roman" w:hAnsi="Times New Roman" w:eastAsia="Times New Roman"/>
        </w:rPr>
      </w:pPr>
    </w:p>
    <w:p w14:paraId="2EB5450A">
      <w:pPr>
        <w:keepNext/>
        <w:widowControl w:val="0"/>
        <w:numPr>
          <w:ilvl w:val="0"/>
          <w:numId w:val="0"/>
        </w:numPr>
        <w:tabs>
          <w:tab w:val="left" w:pos="284"/>
        </w:tabs>
        <w:ind w:left="2880" w:leftChars="0"/>
        <w:jc w:val="both"/>
        <w:rPr>
          <w:rFonts w:ascii="Times New Roman" w:hAnsi="Times New Roman" w:eastAsia="Times New Roman"/>
        </w:rPr>
      </w:pPr>
    </w:p>
    <w:p w14:paraId="122F6533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ОТВЕТСТВЕННОСТЬ СТОРОН</w:t>
      </w:r>
    </w:p>
    <w:p w14:paraId="4399E1A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 ненадлежащее исполнение обязательств, предусмотренных разделом 2 настоящего договора, Покупатель уплачивает Продавцу пеню в размере 0,1 % от суммы задолженности за каждый день просрочки.</w:t>
      </w:r>
    </w:p>
    <w:p w14:paraId="645E584B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В случае неисполнения или ненадлежащего исполнения настоящего договора, отказа от исполнения договора виновная Сторона возмещает другой Стороне убытки в полном объёме. При этом обязанность доказывания размера убытков возлагается на Сторону, потерпевшую убытки.</w:t>
      </w:r>
    </w:p>
    <w:p w14:paraId="2BCE0CFF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Уплата штрафных санкций и возмещение убытков не освобождает Стороны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от исполнения обязательств по настоящему договору, в том случае, когда другая Сторона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на этом настаивает.</w:t>
      </w:r>
    </w:p>
    <w:p w14:paraId="4648054B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 вопросам, не урегулированным настоящим договором, Стороны несут ответственность в соответствии с действующим законодательством.</w:t>
      </w:r>
    </w:p>
    <w:p w14:paraId="25293830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17A38995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ПОРЯДОК РАЗРЕШЕНИЯ СПОРОВ</w:t>
      </w:r>
    </w:p>
    <w:p w14:paraId="2815D10B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Разрешение споров по настоящему договору осуществляется действующим законодательством в суде по месту нахождения Продавца.</w:t>
      </w:r>
    </w:p>
    <w:p w14:paraId="71ED567B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6D4E84CF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РАСТОРЖЕНИЕ ДОГОВОРА</w:t>
      </w:r>
    </w:p>
    <w:p w14:paraId="70C39A68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неисполнения или ненадлежащего исполнения Покупателем условий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по оплате Имущества договор может быть расторгнут, при этом денежные средства, внесенные Покупателем в качестве обеспечения заявки на участие в аукционе (или продаже имущества посредством публичного предложения), не возвращаются.</w:t>
      </w:r>
    </w:p>
    <w:p w14:paraId="5D06F810">
      <w:pPr>
        <w:widowControl w:val="0"/>
        <w:ind w:firstLine="600" w:firstLineChars="25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Покупателю назначается разумный срок, но не свыше 10 (десяти) рабочих дней,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для надлежащего исполнения обязательств. При этом десятидневный срок исчисляется со дня, следующего за днем получения Покупателем письменного требования Продавца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о необходимости исполнения обязательства. </w:t>
      </w:r>
    </w:p>
    <w:p w14:paraId="1FA6E3BD">
      <w:pPr>
        <w:widowControl w:val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При неисполнении Покупателем обязательств в установленный десятидневный срок, Продавец направляет в адрес Покупателя уведомление об одностороннем расторжении договора. В этом случае договор считается расторгнутым по истечении 10 (десяти) дней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с момента письменного уведомления Покупателя о расторжении договора, а в случае неполучения уведомления – с момента истечения срока хранения, указанного на почтовом штемпеле.</w:t>
      </w:r>
    </w:p>
    <w:p w14:paraId="0064A0FD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может быть расторгнут в судебном порядке по требованию любой из Сторон в случаях предусмотренных действующим законодательством.</w:t>
      </w:r>
    </w:p>
    <w:p w14:paraId="575CB070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Штрафные санкции, предусмотренные разделом 5 настоящего договора, начисляются до дня расторжения договора.</w:t>
      </w:r>
    </w:p>
    <w:p w14:paraId="03FBA440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3C389F16">
      <w:pPr>
        <w:keepNext/>
        <w:widowControl w:val="0"/>
        <w:numPr>
          <w:ilvl w:val="0"/>
          <w:numId w:val="2"/>
        </w:numPr>
        <w:tabs>
          <w:tab w:val="left" w:pos="284"/>
        </w:tabs>
        <w:ind w:left="2880" w:leftChars="0" w:firstLine="0" w:firstLineChars="0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ЗАКЛЮЧИТЕЛЬНЫЕ ПОЛОЖЕНИЯ</w:t>
      </w:r>
    </w:p>
    <w:p w14:paraId="366D45EC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составлен в 2 (двух) экземплярах, имеющих одинаковую юридическую силу, по одному для каждой из Сторон, и один для органа, осуществляющего государственную регистрацию прав.</w:t>
      </w:r>
    </w:p>
    <w:p w14:paraId="7D663DB6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Настоящий договор действует с момента его подписания и до полного исполнения Сторонами всех обязательств по настоящему договору.</w:t>
      </w:r>
    </w:p>
    <w:p w14:paraId="08C3CBFA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случае изменения наименования, контактных сведений или состояния Стороны́, она незамедлительно письменно информирует об этом другую Сторону. В противном случае все извещения, уведомления, повестки и другие документы, направленные одной из Сторон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 xml:space="preserve">в адрес другой Стороны по реквизитам, указанным в договоре, считаются вручёнными, </w:t>
      </w:r>
      <w:r>
        <w:rPr>
          <w:rFonts w:ascii="Times New Roman" w:hAnsi="Times New Roman" w:eastAsia="Times New Roman"/>
        </w:rPr>
        <w:br w:type="textWrapping"/>
      </w:r>
      <w:r>
        <w:rPr>
          <w:rFonts w:ascii="Times New Roman" w:hAnsi="Times New Roman" w:eastAsia="Times New Roman"/>
        </w:rPr>
        <w:t>а такая Сторона извещённой надлежащим образом.</w:t>
      </w:r>
    </w:p>
    <w:p w14:paraId="4F2522C1">
      <w:pPr>
        <w:widowControl w:val="0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Подписанием настоящего договора Покупатель даёт согласие на обработку Продавцом персональных данных Покупателя согласно Федеральному закону от 27.07.2006 № 152-ФЗ «О персональных данных».</w:t>
      </w:r>
    </w:p>
    <w:p w14:paraId="1336DAA7">
      <w:pPr>
        <w:widowControl w:val="0"/>
        <w:tabs>
          <w:tab w:val="left" w:pos="1134"/>
        </w:tabs>
        <w:ind w:left="567" w:firstLine="0"/>
        <w:jc w:val="both"/>
        <w:rPr>
          <w:rFonts w:ascii="Times New Roman" w:hAnsi="Times New Roman" w:eastAsia="Times New Roman"/>
        </w:rPr>
      </w:pPr>
    </w:p>
    <w:p w14:paraId="658BE1E4">
      <w:pPr>
        <w:keepNext/>
        <w:widowControl w:val="0"/>
        <w:numPr>
          <w:ilvl w:val="0"/>
          <w:numId w:val="2"/>
        </w:numPr>
        <w:tabs>
          <w:tab w:val="left" w:pos="426"/>
        </w:tabs>
        <w:ind w:left="2880" w:leftChars="0" w:firstLine="0" w:firstLineChars="0"/>
        <w:jc w:val="center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>АДРЕСА И ПОДПИСИ СТОРОН</w:t>
      </w:r>
    </w:p>
    <w:p w14:paraId="0C804BA3">
      <w:pPr>
        <w:keepNext/>
        <w:widowControl w:val="0"/>
        <w:tabs>
          <w:tab w:val="left" w:pos="426"/>
        </w:tabs>
        <w:ind w:firstLine="0"/>
        <w:rPr>
          <w:rFonts w:ascii="Times New Roman" w:hAnsi="Times New Roman" w:eastAsia="Times New Roman"/>
        </w:rPr>
      </w:pPr>
    </w:p>
    <w:tbl>
      <w:tblPr>
        <w:tblStyle w:val="4"/>
        <w:tblW w:w="4946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9"/>
        <w:gridCol w:w="548"/>
        <w:gridCol w:w="4655"/>
      </w:tblGrid>
      <w:tr w14:paraId="42CB4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85" w:type="dxa"/>
            <w:shd w:val="clear" w:color="auto" w:fill="auto"/>
          </w:tcPr>
          <w:p w14:paraId="180FE207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Продавец</w:t>
            </w:r>
          </w:p>
          <w:p w14:paraId="6014A575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0F899C86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25497D48">
            <w:pPr>
              <w:widowControl w:val="0"/>
              <w:ind w:firstLine="0"/>
              <w:rPr>
                <w:rFonts w:ascii="Times New Roman" w:hAnsi="Times New Roman" w:eastAsia="Times New Roman"/>
                <w:b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lang w:eastAsia="ru-RU"/>
              </w:rPr>
              <w:t>Покупатель</w:t>
            </w:r>
          </w:p>
        </w:tc>
      </w:tr>
      <w:tr w14:paraId="49F75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53647E63">
            <w:pPr>
              <w:widowControl w:val="0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24"/>
                <w:szCs w:val="24"/>
                <w:u w:val="single"/>
              </w:rPr>
              <w:t>имуществом Администрации Артинского городского округа</w:t>
            </w:r>
          </w:p>
          <w:p w14:paraId="2AE0E019">
            <w:pPr>
              <w:widowControl w:val="0"/>
              <w:bidi w:val="0"/>
              <w:jc w:val="left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  <w:p w14:paraId="24DF3C24">
            <w:pPr>
              <w:widowControl w:val="0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623340, Свердловская область, пгт. Арти, ул. Ленина, д.100</w:t>
            </w:r>
          </w:p>
          <w:p w14:paraId="5195117D">
            <w:pPr>
              <w:widowControl w:val="0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 6636004435</w:t>
            </w:r>
          </w:p>
          <w:p w14:paraId="51F2CAA0">
            <w:pPr>
              <w:widowControl w:val="0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 661901001</w:t>
            </w:r>
          </w:p>
          <w:p w14:paraId="70314542">
            <w:pPr>
              <w:widowControl w:val="0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03100643000000016200</w:t>
            </w:r>
          </w:p>
          <w:p w14:paraId="6A657B0E">
            <w:pPr>
              <w:widowControl w:val="0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40102810645370000054</w:t>
            </w:r>
          </w:p>
          <w:p w14:paraId="2F4E1871">
            <w:pPr>
              <w:widowControl w:val="0"/>
              <w:bidi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24"/>
                <w:szCs w:val="24"/>
              </w:rPr>
              <w:t>Уральское ГУ Банка России//УФК по Свердловской области г. Екатеринбург</w:t>
            </w:r>
          </w:p>
          <w:p w14:paraId="1433837A">
            <w:pPr>
              <w:widowControl w:val="0"/>
              <w:bidi w:val="0"/>
              <w:jc w:val="left"/>
              <w:rPr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  <w:t>БИК: 016577551</w:t>
            </w:r>
          </w:p>
          <w:p w14:paraId="0CE375EB">
            <w:pPr>
              <w:widowControl w:val="0"/>
              <w:bidi w:val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ОКТМО: 65704000</w:t>
            </w:r>
          </w:p>
          <w:p w14:paraId="1693F695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24"/>
                <w:szCs w:val="24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24"/>
                <w:szCs w:val="24"/>
              </w:rPr>
              <w:t>_______________________Акулова Н.И</w:t>
            </w:r>
          </w:p>
        </w:tc>
        <w:tc>
          <w:tcPr>
            <w:tcW w:w="523" w:type="dxa"/>
            <w:shd w:val="clear" w:color="auto" w:fill="auto"/>
          </w:tcPr>
          <w:p w14:paraId="02BC71C0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3E31E32E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______________________________________________________________________</w:t>
            </w:r>
          </w:p>
          <w:p w14:paraId="24703619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ИНН/КПП __________/_________</w:t>
            </w:r>
          </w:p>
          <w:p w14:paraId="7BC3F385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ОГРН _______________</w:t>
            </w:r>
          </w:p>
          <w:p w14:paraId="015D0FA6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Юридический адрес: ________________</w:t>
            </w:r>
          </w:p>
          <w:p w14:paraId="76AE7282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525F9CDE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Почтовый адрес: ____________________</w:t>
            </w:r>
          </w:p>
          <w:p w14:paraId="1CACDCD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___________________________________</w:t>
            </w:r>
          </w:p>
          <w:p w14:paraId="7CFCEE7C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lang w:eastAsia="ru-RU"/>
              </w:rPr>
              <w:t>-mail: ________________</w:t>
            </w:r>
          </w:p>
          <w:p w14:paraId="55194307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lang w:eastAsia="ru-RU"/>
              </w:rPr>
              <w:t>тел.: _______________</w:t>
            </w:r>
          </w:p>
          <w:p w14:paraId="70EE015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4FEFFE90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220C6EF2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>____________________</w:t>
            </w:r>
          </w:p>
          <w:p w14:paraId="3E3C8438">
            <w:pPr>
              <w:widowControl w:val="0"/>
              <w:suppressAutoHyphens/>
              <w:autoSpaceDE w:val="0"/>
              <w:ind w:firstLine="0"/>
              <w:rPr>
                <w:rFonts w:ascii="Times New Roman" w:hAnsi="Times New Roman" w:eastAsia="Arial"/>
                <w:sz w:val="20"/>
                <w:szCs w:val="20"/>
              </w:rPr>
            </w:pPr>
          </w:p>
          <w:p w14:paraId="1A88A7C4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</w:tr>
      <w:tr w14:paraId="0F435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  <w:shd w:val="clear" w:color="auto" w:fill="auto"/>
          </w:tcPr>
          <w:p w14:paraId="22333F07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3AC4D568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  <w:p w14:paraId="584CB06F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1E0588EC">
            <w:pPr>
              <w:widowControl w:val="0"/>
              <w:ind w:firstLine="0"/>
              <w:rPr>
                <w:rFonts w:ascii="Times New Roman" w:hAnsi="Times New Roman" w:eastAsia="Times New Roman"/>
                <w:lang w:eastAsia="ru-RU"/>
              </w:rPr>
            </w:pPr>
          </w:p>
        </w:tc>
        <w:tc>
          <w:tcPr>
            <w:tcW w:w="4439" w:type="dxa"/>
            <w:shd w:val="clear" w:color="auto" w:fill="auto"/>
          </w:tcPr>
          <w:p w14:paraId="4DAA0223">
            <w:pPr>
              <w:widowControl w:val="0"/>
              <w:ind w:firstLine="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</w:tr>
    </w:tbl>
    <w:p w14:paraId="54C8E150">
      <w:pPr>
        <w:ind w:firstLine="0"/>
        <w:jc w:val="left"/>
        <w:rPr>
          <w:rFonts w:ascii="Times New Roman" w:hAnsi="Times New Roman" w:eastAsia="Times New Roman"/>
          <w:sz w:val="24"/>
          <w:szCs w:val="24"/>
        </w:rPr>
        <w:sectPr>
          <w:headerReference r:id="rId4" w:type="default"/>
          <w:footnotePr>
            <w:numRestart w:val="eachPage"/>
          </w:footnotePr>
          <w:pgSz w:w="11906" w:h="16838"/>
          <w:pgMar w:top="567" w:right="567" w:bottom="431" w:left="1221" w:header="709" w:footer="567" w:gutter="0"/>
          <w:cols w:space="708" w:num="1"/>
          <w:titlePg/>
          <w:docGrid w:linePitch="360" w:charSpace="0"/>
        </w:sectPr>
      </w:pPr>
    </w:p>
    <w:p w14:paraId="18A33177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Приложение 1</w:t>
      </w:r>
    </w:p>
    <w:p w14:paraId="561E6FA7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к договору купли-продажи</w:t>
      </w:r>
    </w:p>
    <w:p w14:paraId="5DCAAE60">
      <w:pPr>
        <w:widowControl w:val="0"/>
        <w:ind w:firstLine="5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имущества от _____ № ___</w:t>
      </w:r>
    </w:p>
    <w:p w14:paraId="0C13AAEA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</w:p>
    <w:p w14:paraId="682117CD">
      <w:pPr>
        <w:ind w:firstLine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ФОРМА</w:t>
      </w:r>
      <w:r>
        <w:rPr>
          <w:rFonts w:ascii="Times New Roman" w:hAnsi="Times New Roman" w:eastAsia="Times New Roman"/>
          <w:sz w:val="24"/>
          <w:szCs w:val="24"/>
          <w:vertAlign w:val="superscript"/>
        </w:rPr>
        <w:footnoteReference w:id="2" w:customMarkFollows="1"/>
        <w:sym w:font="Symbol" w:char="F02A"/>
      </w:r>
    </w:p>
    <w:p w14:paraId="70A7C043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АКТ</w:t>
      </w:r>
    </w:p>
    <w:p w14:paraId="4616B646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приёма-передачи имущества</w:t>
      </w:r>
    </w:p>
    <w:p w14:paraId="70D09894">
      <w:pPr>
        <w:widowControl w:val="0"/>
        <w:tabs>
          <w:tab w:val="left" w:pos="0"/>
        </w:tabs>
        <w:ind w:firstLine="0"/>
        <w:jc w:val="center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4"/>
        <w:gridCol w:w="4940"/>
      </w:tblGrid>
      <w:tr w14:paraId="310A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14" w:type="dxa"/>
            <w:shd w:val="clear" w:color="auto" w:fill="auto"/>
          </w:tcPr>
          <w:p w14:paraId="66518B77">
            <w:pPr>
              <w:widowControl w:val="0"/>
              <w:tabs>
                <w:tab w:val="left" w:pos="0"/>
              </w:tabs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пгт. Арти</w:t>
            </w:r>
          </w:p>
        </w:tc>
        <w:tc>
          <w:tcPr>
            <w:tcW w:w="4940" w:type="dxa"/>
            <w:shd w:val="clear" w:color="auto" w:fill="auto"/>
          </w:tcPr>
          <w:p w14:paraId="2A6E63FD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«___» ____________ 20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год</w:t>
            </w:r>
          </w:p>
          <w:p w14:paraId="10469055">
            <w:pPr>
              <w:widowControl w:val="0"/>
              <w:tabs>
                <w:tab w:val="left" w:pos="0"/>
              </w:tabs>
              <w:ind w:firstLine="0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 w14:paraId="6356823F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по управлению имуществом Администрации Артинского городского округа, именуемый в дальнейшем «Продавец», в лице председателя </w:t>
      </w:r>
      <w:r>
        <w:rPr>
          <w:rFonts w:ascii="Times New Roman" w:hAnsi="Times New Roman"/>
          <w:b/>
          <w:sz w:val="24"/>
          <w:szCs w:val="24"/>
        </w:rPr>
        <w:t>Акуловой  Натальи Ивановны</w:t>
      </w:r>
      <w:r>
        <w:rPr>
          <w:rFonts w:ascii="Times New Roman" w:hAnsi="Times New Roman"/>
          <w:sz w:val="24"/>
          <w:szCs w:val="24"/>
        </w:rPr>
        <w:t>, действующей на основании Положения, утвержденного Решением Думы Артинского городского округа от 31.01.2013г. № 1, с одной стороны (далее – Продавец), и</w:t>
      </w:r>
      <w:r>
        <w:rPr>
          <w:rFonts w:ascii="Liberation Serif" w:hAnsi="Liberation Serif"/>
          <w:sz w:val="24"/>
          <w:szCs w:val="24"/>
        </w:rPr>
        <w:t xml:space="preserve"> «____________________________________________________________________________» в лице ___________________________________________</w:t>
      </w:r>
      <w:r>
        <w:rPr>
          <w:rFonts w:ascii="Liberation Serif" w:hAnsi="Liberation Serif"/>
          <w:b/>
          <w:sz w:val="24"/>
          <w:szCs w:val="24"/>
        </w:rPr>
        <w:t xml:space="preserve">, </w:t>
      </w:r>
      <w:r>
        <w:rPr>
          <w:rFonts w:ascii="Liberation Serif" w:hAnsi="Liberation Serif"/>
          <w:sz w:val="24"/>
          <w:szCs w:val="24"/>
        </w:rPr>
        <w:t xml:space="preserve">действующего на основании ____________________________ (далее – Покупатель), </w:t>
      </w:r>
      <w:r>
        <w:rPr>
          <w:rFonts w:ascii="Times New Roman" w:hAnsi="Times New Roman" w:eastAsia="Times New Roman"/>
          <w:sz w:val="24"/>
          <w:szCs w:val="24"/>
        </w:rPr>
        <w:t>в лице _________ , действующего на основании ______________________, именуем___ в дальнейшем Покупатель, с другой стороны, совместно именуемые Стороны, подписали настоящий акт о нижеследующем:</w:t>
      </w:r>
    </w:p>
    <w:p w14:paraId="02EA9434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p w14:paraId="48EF24CC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В соответствии с условиями договора купли-продажи имущества от _________ № ____ </w:t>
      </w:r>
    </w:p>
    <w:p w14:paraId="0BE91EA1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</w:p>
    <w:p w14:paraId="3E33D989">
      <w:pPr>
        <w:widowControl w:val="0"/>
        <w:ind w:firstLine="709" w:firstLineChars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Продавец передаёт, а Покупатель принимает следующее имущество:</w:t>
      </w:r>
    </w:p>
    <w:p w14:paraId="052C6D08">
      <w:pPr>
        <w:widowControl w:val="0"/>
        <w:ind w:firstLine="723" w:firstLineChars="300"/>
        <w:jc w:val="both"/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Автобус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___________________________________________________________________</w:t>
      </w:r>
    </w:p>
    <w:p w14:paraId="71792AFD">
      <w:pPr>
        <w:widowControl w:val="0"/>
        <w:ind w:firstLine="720" w:firstLineChars="30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В момент приёма-передачи указанное имущество осмотрено Покупателем. Претензий</w:t>
      </w:r>
      <w:r>
        <w:rPr>
          <w:rFonts w:ascii="Times New Roman" w:hAnsi="Times New Roman" w:eastAsia="Times New Roman"/>
          <w:sz w:val="24"/>
          <w:szCs w:val="24"/>
        </w:rPr>
        <w:br w:type="textWrapping"/>
      </w:r>
      <w:r>
        <w:rPr>
          <w:rFonts w:ascii="Times New Roman" w:hAnsi="Times New Roman" w:eastAsia="Times New Roman"/>
          <w:sz w:val="24"/>
          <w:szCs w:val="24"/>
        </w:rPr>
        <w:t>к техническому состоянию, составу и количеству передаваемого имущества на момент подписания настоящего акта Покупатель не имеет.</w:t>
      </w:r>
    </w:p>
    <w:p w14:paraId="323F505F">
      <w:pPr>
        <w:widowControl w:val="0"/>
        <w:jc w:val="both"/>
        <w:rPr>
          <w:rFonts w:ascii="Times New Roman" w:hAnsi="Times New Roman" w:eastAsia="Times New Roman"/>
          <w:sz w:val="24"/>
          <w:szCs w:val="24"/>
        </w:rPr>
      </w:pPr>
    </w:p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1"/>
        <w:gridCol w:w="534"/>
        <w:gridCol w:w="4762"/>
      </w:tblGrid>
      <w:tr w14:paraId="2631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665" w:type="dxa"/>
            <w:shd w:val="clear" w:color="auto" w:fill="auto"/>
          </w:tcPr>
          <w:p w14:paraId="1623BFC2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Продавец</w:t>
            </w:r>
          </w:p>
          <w:p w14:paraId="0F1E718C">
            <w:pPr>
              <w:widowControl w:val="0"/>
              <w:spacing w:line="240" w:lineRule="auto"/>
              <w:ind w:firstLine="0"/>
              <w:jc w:val="both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0D2E7FFE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6DCC196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Покупатель</w:t>
            </w:r>
          </w:p>
          <w:p w14:paraId="10E89F5C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</w:p>
        </w:tc>
      </w:tr>
      <w:tr w14:paraId="0C356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08A77E42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9"/>
                <w:sz w:val="16"/>
                <w:szCs w:val="16"/>
                <w:u w:val="single"/>
              </w:rPr>
              <w:t xml:space="preserve">Комитет по управлению </w:t>
            </w:r>
            <w:r>
              <w:rPr>
                <w:rFonts w:ascii="Times New Roman" w:hAnsi="Times New Roman"/>
                <w:spacing w:val="-15"/>
                <w:sz w:val="16"/>
                <w:szCs w:val="16"/>
                <w:u w:val="single"/>
              </w:rPr>
              <w:t>имуществом Администрации Артинского городского округа</w:t>
            </w:r>
          </w:p>
          <w:p w14:paraId="593A9D86">
            <w:pPr>
              <w:widowControl w:val="0"/>
              <w:bidi w:val="0"/>
              <w:jc w:val="left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Юридический адрес:</w:t>
            </w:r>
          </w:p>
          <w:p w14:paraId="3A3EF8DA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623340, Свердловская область, пгт. Арти, ул. Ленина, д.100</w:t>
            </w:r>
          </w:p>
          <w:p w14:paraId="453859EB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ИНН: 6636004435</w:t>
            </w:r>
          </w:p>
          <w:p w14:paraId="7F8A8197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КПП: 661901001</w:t>
            </w:r>
          </w:p>
          <w:p w14:paraId="7582890E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03100643000000016200</w:t>
            </w:r>
          </w:p>
          <w:p w14:paraId="763BF38D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К/с: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40102810645370000054</w:t>
            </w:r>
          </w:p>
          <w:p w14:paraId="6C922A54">
            <w:pPr>
              <w:widowControl w:val="0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hAnsi="Times New Roman"/>
                <w:color w:val="0000FF"/>
                <w:sz w:val="16"/>
                <w:szCs w:val="16"/>
              </w:rPr>
              <w:t>Уральское ГУ Банка России//УФК по Свердловской области г. Екатеринбург</w:t>
            </w:r>
          </w:p>
          <w:p w14:paraId="265EDE49">
            <w:pPr>
              <w:widowControl w:val="0"/>
              <w:bidi w:val="0"/>
              <w:jc w:val="left"/>
              <w:rPr>
                <w:color w:val="0000FF"/>
                <w:sz w:val="16"/>
                <w:szCs w:val="16"/>
              </w:rPr>
            </w:pPr>
            <w:r>
              <w:rPr>
                <w:rFonts w:ascii="Times New Roman" w:hAnsi="Times New Roman"/>
                <w:color w:val="0000FF"/>
                <w:sz w:val="16"/>
                <w:szCs w:val="16"/>
              </w:rPr>
              <w:t>БИК: 016577551</w:t>
            </w:r>
          </w:p>
          <w:p w14:paraId="3BDD7F46">
            <w:pPr>
              <w:widowControl w:val="0"/>
              <w:bidi w:val="0"/>
              <w:jc w:val="left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ОКТМО: 65704000</w:t>
            </w:r>
          </w:p>
          <w:p w14:paraId="286C5C87">
            <w:pPr>
              <w:pStyle w:val="13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16"/>
                <w:szCs w:val="16"/>
              </w:rPr>
              <w:t xml:space="preserve">Тел.:   </w:t>
            </w:r>
            <w:r>
              <w:rPr>
                <w:rFonts w:ascii="Times New Roman" w:hAnsi="Times New Roman"/>
                <w:spacing w:val="-7"/>
                <w:sz w:val="16"/>
                <w:szCs w:val="16"/>
                <w:u w:val="single"/>
              </w:rPr>
              <w:t xml:space="preserve">   2-11-46     </w:t>
            </w:r>
            <w:r>
              <w:rPr>
                <w:rFonts w:ascii="Times New Roman" w:hAnsi="Times New Roman" w:eastAsia="Arial"/>
                <w:sz w:val="16"/>
                <w:szCs w:val="16"/>
              </w:rPr>
              <w:t>_______________________Акулова Н.И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523" w:type="dxa"/>
            <w:shd w:val="clear" w:color="auto" w:fill="auto"/>
          </w:tcPr>
          <w:p w14:paraId="2DCCEFAE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3E9E5116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14:paraId="2CFC4FB5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ИНН/КПП __________/_________</w:t>
            </w:r>
          </w:p>
          <w:p w14:paraId="23BDFC96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ОГРН _______________</w:t>
            </w:r>
          </w:p>
          <w:p w14:paraId="0F48ECC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Юридический адрес: ________________</w:t>
            </w:r>
          </w:p>
          <w:p w14:paraId="133E5549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66683D0D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Почтовый адрес: ____________________</w:t>
            </w:r>
          </w:p>
          <w:p w14:paraId="042B3900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___________________________________</w:t>
            </w:r>
          </w:p>
          <w:p w14:paraId="1351E6B7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-mail: ________________</w:t>
            </w:r>
          </w:p>
          <w:p w14:paraId="55F05D05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тел.:_____________</w:t>
            </w:r>
          </w:p>
        </w:tc>
      </w:tr>
      <w:tr w14:paraId="518B6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5" w:type="dxa"/>
            <w:shd w:val="clear" w:color="auto" w:fill="auto"/>
          </w:tcPr>
          <w:p w14:paraId="35EB318C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064C6B63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4B0F2D91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5BF4AC34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shd w:val="clear" w:color="auto" w:fill="auto"/>
          </w:tcPr>
          <w:p w14:paraId="6F897198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  <w:shd w:val="clear" w:color="auto" w:fill="auto"/>
          </w:tcPr>
          <w:p w14:paraId="3EED01F1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_____________ / ___________________</w:t>
            </w:r>
          </w:p>
          <w:p w14:paraId="4D71DB3B">
            <w:pPr>
              <w:widowControl w:val="0"/>
              <w:ind w:firstLine="0"/>
              <w:jc w:val="lef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      (подпись)                 (расшифровка подписи)</w:t>
            </w:r>
          </w:p>
        </w:tc>
      </w:tr>
    </w:tbl>
    <w:p w14:paraId="26D553F4">
      <w:pPr>
        <w:widowControl w:val="0"/>
        <w:ind w:firstLine="0"/>
        <w:jc w:val="left"/>
        <w:rPr>
          <w:rFonts w:ascii="Times New Roman" w:hAnsi="Times New Roman" w:eastAsia="Times New Roman"/>
          <w:sz w:val="24"/>
          <w:szCs w:val="24"/>
        </w:rPr>
      </w:pPr>
    </w:p>
    <w:p w14:paraId="355ACD04"/>
    <w:p w14:paraId="4AC557A0">
      <w:pPr>
        <w:bidi w:val="0"/>
        <w:jc w:val="both"/>
        <w:rPr>
          <w:rFonts w:ascii="Times New Roman" w:hAnsi="Times New Roman"/>
        </w:rPr>
      </w:pPr>
    </w:p>
    <w:sectPr>
      <w:footnotePr>
        <w:numFmt w:val="decimal"/>
      </w:footnotePr>
      <w:pgSz w:w="11906" w:h="16838"/>
      <w:pgMar w:top="1134" w:right="932" w:bottom="680" w:left="1134" w:header="0" w:footer="0" w:gutter="0"/>
      <w:pgNumType w:fmt="decimal"/>
      <w:cols w:space="720" w:num="1"/>
      <w:formProt w:val="0"/>
      <w:docGrid w:linePitch="1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imes New Roman CYR">
    <w:altName w:val="Times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 Roman;Times">
    <w:altName w:val="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pPr>
        <w:spacing w:before="0" w:after="0"/>
      </w:pPr>
      <w:r>
        <w:separator/>
      </w:r>
    </w:p>
  </w:footnote>
  <w:footnote w:type="continuationSeparator" w:id="7">
    <w:p>
      <w:pPr>
        <w:spacing w:before="0" w:after="0"/>
      </w:pPr>
      <w:r>
        <w:continuationSeparator/>
      </w:r>
    </w:p>
  </w:footnote>
  <w:footnote w:id="0">
    <w:p w14:paraId="29C0E59B">
      <w:pPr>
        <w:pStyle w:val="10"/>
        <w:bidi w:val="0"/>
        <w:jc w:val="both"/>
        <w:rPr>
          <w:sz w:val="12"/>
          <w:szCs w:val="12"/>
        </w:rPr>
      </w:pPr>
      <w:r>
        <w:rPr>
          <w:rStyle w:val="19"/>
        </w:rPr>
        <w:footnoteRef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>
        <w:fldChar w:fldCharType="begin"/>
      </w:r>
      <w:r>
        <w:instrText xml:space="preserve"> HYPERLINK "consultantplus://offline/ref=0E7C8C30309D80CBA2A59C1B6EFF9D75CF97797FCD200F3EF5BE3A299AEC69D2791F0BF2C01F4BB110A4BBCC27b0PCN" \h </w:instrText>
      </w:r>
      <w:r>
        <w:fldChar w:fldCharType="separate"/>
      </w:r>
      <w:r>
        <w:rPr>
          <w:sz w:val="12"/>
          <w:szCs w:val="12"/>
        </w:rPr>
        <w:t>законом</w:t>
      </w:r>
      <w:r>
        <w:rPr>
          <w:sz w:val="12"/>
          <w:szCs w:val="12"/>
        </w:rPr>
        <w:fldChar w:fldCharType="end"/>
      </w:r>
      <w:r>
        <w:rPr>
          <w:sz w:val="12"/>
          <w:szCs w:val="12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 путем присоединения к регламенту универсальной торговой платформы</w:t>
      </w:r>
      <w:r>
        <w:rPr>
          <w:sz w:val="16"/>
          <w:szCs w:val="16"/>
        </w:rPr>
        <w:t xml:space="preserve"> </w:t>
      </w:r>
      <w:r>
        <w:rPr>
          <w:sz w:val="12"/>
          <w:szCs w:val="12"/>
        </w:rPr>
        <w:t xml:space="preserve">ЗАО «Сбербанк-АСТ» и регламенту торговой секции «Приватизация, аренда и продажа прав» посредством штатного интерфейса универсальной торговой платформы. </w:t>
      </w:r>
    </w:p>
    <w:p w14:paraId="2D09CA0E">
      <w:pPr>
        <w:pStyle w:val="10"/>
        <w:suppressLineNumbers/>
        <w:bidi w:val="0"/>
        <w:ind w:left="340" w:hanging="340"/>
        <w:jc w:val="left"/>
      </w:pPr>
    </w:p>
  </w:footnote>
  <w:footnote w:id="1">
    <w:p w14:paraId="2817F691">
      <w:pPr>
        <w:pStyle w:val="10"/>
        <w:rPr>
          <w:rFonts w:ascii="Times New Roman" w:hAnsi="Times New Roman"/>
          <w:sz w:val="18"/>
          <w:szCs w:val="18"/>
        </w:rPr>
      </w:pPr>
    </w:p>
  </w:footnote>
  <w:footnote w:id="2">
    <w:p w14:paraId="4498800D">
      <w:pPr>
        <w:pStyle w:val="10"/>
        <w:ind w:left="0" w:leftChars="0" w:firstLine="0" w:firstLineChars="0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AAE9F">
    <w:pPr>
      <w:pStyle w:val="11"/>
      <w:tabs>
        <w:tab w:val="center" w:pos="4677"/>
        <w:tab w:val="right" w:pos="9355"/>
        <w:tab w:val="clear" w:pos="4819"/>
        <w:tab w:val="clear" w:pos="9638"/>
      </w:tabs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7EA14624"/>
    <w:multiLevelType w:val="multilevel"/>
    <w:tmpl w:val="7EA14624"/>
    <w:lvl w:ilvl="0" w:tentative="0">
      <w:start w:val="1"/>
      <w:numFmt w:val="decimal"/>
      <w:lvlText w:val="%1."/>
      <w:lvlJc w:val="left"/>
      <w:pPr>
        <w:ind w:left="324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autoHyphenation/>
  <w:footnotePr>
    <w:numRestart w:val="eachPage"/>
    <w:footnote w:id="6"/>
    <w:footnote w:id="7"/>
  </w:footnotePr>
  <w:compat>
    <w:compatSetting w:name="compatibilityMode" w:uri="http://schemas.microsoft.com/office/word" w:val="15"/>
  </w:compat>
  <w:rsids>
    <w:rsidRoot w:val="00000000"/>
    <w:rsid w:val="00441793"/>
    <w:rsid w:val="021D4E68"/>
    <w:rsid w:val="02407D5D"/>
    <w:rsid w:val="02C82FA4"/>
    <w:rsid w:val="04EC099E"/>
    <w:rsid w:val="09501C34"/>
    <w:rsid w:val="0E9D5757"/>
    <w:rsid w:val="0FCA6601"/>
    <w:rsid w:val="0FDE14BF"/>
    <w:rsid w:val="12246164"/>
    <w:rsid w:val="129604C2"/>
    <w:rsid w:val="12E74E85"/>
    <w:rsid w:val="130848A2"/>
    <w:rsid w:val="134A78AC"/>
    <w:rsid w:val="135611C5"/>
    <w:rsid w:val="14A57E39"/>
    <w:rsid w:val="152C2B1A"/>
    <w:rsid w:val="15E76C4F"/>
    <w:rsid w:val="188F71CB"/>
    <w:rsid w:val="1B6E76F4"/>
    <w:rsid w:val="1B6E7EDD"/>
    <w:rsid w:val="1BF67A44"/>
    <w:rsid w:val="1C51262E"/>
    <w:rsid w:val="2024197C"/>
    <w:rsid w:val="20D93D11"/>
    <w:rsid w:val="220C5F60"/>
    <w:rsid w:val="22477B81"/>
    <w:rsid w:val="23360713"/>
    <w:rsid w:val="2870428B"/>
    <w:rsid w:val="2AA455E4"/>
    <w:rsid w:val="2CBC0949"/>
    <w:rsid w:val="2EDA71DF"/>
    <w:rsid w:val="3087506E"/>
    <w:rsid w:val="3220738D"/>
    <w:rsid w:val="33857B1D"/>
    <w:rsid w:val="377A515C"/>
    <w:rsid w:val="379140B2"/>
    <w:rsid w:val="38DB26AE"/>
    <w:rsid w:val="39350687"/>
    <w:rsid w:val="39D7112F"/>
    <w:rsid w:val="3BB62694"/>
    <w:rsid w:val="3C153929"/>
    <w:rsid w:val="3D3769C7"/>
    <w:rsid w:val="3DC07B3D"/>
    <w:rsid w:val="3F8464CA"/>
    <w:rsid w:val="454D4B22"/>
    <w:rsid w:val="4841419C"/>
    <w:rsid w:val="486E4865"/>
    <w:rsid w:val="488A72A7"/>
    <w:rsid w:val="48BE4010"/>
    <w:rsid w:val="4A3D42FB"/>
    <w:rsid w:val="50D07B02"/>
    <w:rsid w:val="59026742"/>
    <w:rsid w:val="5A797F7C"/>
    <w:rsid w:val="5C4878CA"/>
    <w:rsid w:val="61C329B4"/>
    <w:rsid w:val="62FE3EF7"/>
    <w:rsid w:val="65C97A1B"/>
    <w:rsid w:val="698C13FD"/>
    <w:rsid w:val="6A0C577D"/>
    <w:rsid w:val="6BFB1336"/>
    <w:rsid w:val="6C1256EA"/>
    <w:rsid w:val="6DEA2B41"/>
    <w:rsid w:val="6FAD7482"/>
    <w:rsid w:val="71EC41F4"/>
    <w:rsid w:val="75114034"/>
    <w:rsid w:val="75265A7F"/>
    <w:rsid w:val="75353452"/>
    <w:rsid w:val="76DF7942"/>
    <w:rsid w:val="77F42178"/>
    <w:rsid w:val="7F297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qFormat/>
    <w:uiPriority w:val="0"/>
    <w:rPr>
      <w:vertAlign w:val="superscript"/>
    </w:rPr>
  </w:style>
  <w:style w:type="character" w:styleId="6">
    <w:name w:val="endnote reference"/>
    <w:qFormat/>
    <w:uiPriority w:val="0"/>
    <w:rPr>
      <w:vertAlign w:val="superscript"/>
    </w:rPr>
  </w:style>
  <w:style w:type="character" w:styleId="7">
    <w:name w:val="Hyperlink"/>
    <w:qFormat/>
    <w:uiPriority w:val="0"/>
    <w:rPr>
      <w:color w:val="000080"/>
      <w:u w:val="single"/>
    </w:rPr>
  </w:style>
  <w:style w:type="paragraph" w:styleId="8">
    <w:name w:val="Body Text Indent 3"/>
    <w:basedOn w:val="1"/>
    <w:qFormat/>
    <w:uiPriority w:val="0"/>
    <w:pPr>
      <w:spacing w:before="0" w:after="120"/>
      <w:ind w:left="283" w:firstLine="0"/>
    </w:pPr>
    <w:rPr>
      <w:rFonts w:ascii="Times New Roman CYR" w:hAnsi="Times New Roman CYR"/>
      <w:sz w:val="16"/>
      <w:szCs w:val="16"/>
    </w:rPr>
  </w:style>
  <w:style w:type="paragraph" w:styleId="9">
    <w:name w:val="caption"/>
    <w:basedOn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0">
    <w:name w:val="footnote text"/>
    <w:basedOn w:val="1"/>
    <w:qFormat/>
    <w:uiPriority w:val="0"/>
    <w:pPr>
      <w:suppressLineNumbers/>
      <w:ind w:left="340" w:hanging="340"/>
    </w:pPr>
    <w:rPr>
      <w:sz w:val="20"/>
      <w:szCs w:val="20"/>
    </w:rPr>
  </w:style>
  <w:style w:type="paragraph" w:styleId="11">
    <w:name w:val="head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2">
    <w:name w:val="Body Text"/>
    <w:basedOn w:val="1"/>
    <w:qFormat/>
    <w:uiPriority w:val="0"/>
    <w:pPr>
      <w:spacing w:before="0" w:after="140" w:line="276" w:lineRule="auto"/>
    </w:pPr>
  </w:style>
  <w:style w:type="paragraph" w:styleId="13">
    <w:name w:val="Body Text Indent"/>
    <w:basedOn w:val="1"/>
    <w:qFormat/>
    <w:uiPriority w:val="0"/>
    <w:pPr>
      <w:spacing w:line="360" w:lineRule="auto"/>
      <w:ind w:left="0" w:right="0" w:firstLine="709"/>
      <w:jc w:val="both"/>
    </w:pPr>
    <w:rPr>
      <w:rFonts w:ascii="Courier New" w:hAnsi="Courier New" w:cs="Courier New"/>
      <w:sz w:val="18"/>
      <w:szCs w:val="20"/>
    </w:rPr>
  </w:style>
  <w:style w:type="paragraph" w:styleId="14">
    <w:name w:val="footer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List"/>
    <w:basedOn w:val="12"/>
    <w:qFormat/>
    <w:uiPriority w:val="0"/>
    <w:rPr>
      <w:rFonts w:cs="Lucida Sans"/>
    </w:rPr>
  </w:style>
  <w:style w:type="paragraph" w:styleId="16">
    <w:name w:val="Subtitle"/>
    <w:basedOn w:val="1"/>
    <w:next w:val="12"/>
    <w:qFormat/>
    <w:uiPriority w:val="0"/>
    <w:pPr>
      <w:spacing w:beforeAutospacing="1" w:afterAutospacing="1"/>
    </w:pPr>
    <w:rPr>
      <w:color w:val="000000"/>
    </w:rPr>
  </w:style>
  <w:style w:type="table" w:styleId="17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Колонтитул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character" w:customStyle="1" w:styleId="19">
    <w:name w:val="Символ сноски"/>
    <w:qFormat/>
    <w:uiPriority w:val="0"/>
    <w:rPr>
      <w:vertAlign w:val="superscript"/>
    </w:rPr>
  </w:style>
  <w:style w:type="character" w:customStyle="1" w:styleId="20">
    <w:name w:val="Символ концевой сноски"/>
    <w:qFormat/>
    <w:uiPriority w:val="0"/>
    <w:rPr>
      <w:vertAlign w:val="superscript"/>
    </w:rPr>
  </w:style>
  <w:style w:type="paragraph" w:customStyle="1" w:styleId="21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22">
    <w:name w:val="Указатель1"/>
    <w:basedOn w:val="1"/>
    <w:qFormat/>
    <w:uiPriority w:val="0"/>
    <w:pPr>
      <w:suppressLineNumbers/>
    </w:pPr>
    <w:rPr>
      <w:rFonts w:cs="Lucida Sans"/>
    </w:rPr>
  </w:style>
  <w:style w:type="paragraph" w:customStyle="1" w:styleId="23">
    <w:name w:val="Содержимое таблицы"/>
    <w:basedOn w:val="1"/>
    <w:qFormat/>
    <w:uiPriority w:val="0"/>
    <w:pPr>
      <w:widowControl w:val="0"/>
      <w:suppressLineNumbers/>
    </w:pPr>
  </w:style>
  <w:style w:type="paragraph" w:customStyle="1" w:styleId="24">
    <w:name w:val="TextBoldCenter"/>
    <w:basedOn w:val="1"/>
    <w:qFormat/>
    <w:uiPriority w:val="0"/>
    <w:pPr>
      <w:spacing w:before="283" w:after="0"/>
      <w:jc w:val="center"/>
    </w:pPr>
    <w:rPr>
      <w:rFonts w:eastAsia="Calibri"/>
      <w:b/>
      <w:bCs/>
      <w:sz w:val="26"/>
      <w:szCs w:val="26"/>
    </w:rPr>
  </w:style>
  <w:style w:type="paragraph" w:customStyle="1" w:styleId="25">
    <w:name w:val="Основной текст3"/>
    <w:basedOn w:val="1"/>
    <w:qFormat/>
    <w:uiPriority w:val="0"/>
    <w:pPr>
      <w:widowControl w:val="0"/>
      <w:shd w:val="clear" w:color="auto" w:fill="FFFFFF"/>
      <w:spacing w:before="180" w:after="0" w:line="480" w:lineRule="exact"/>
      <w:ind w:hanging="320"/>
      <w:jc w:val="both"/>
    </w:pPr>
    <w:rPr>
      <w:rFonts w:asciiTheme="minorHAnsi" w:hAnsiTheme="minorHAnsi" w:eastAsiaTheme="minorHAnsi" w:cstheme="minorBidi"/>
      <w:spacing w:val="1"/>
      <w:sz w:val="25"/>
      <w:szCs w:val="25"/>
      <w:lang w:eastAsia="en-US"/>
    </w:rPr>
  </w:style>
  <w:style w:type="paragraph" w:customStyle="1" w:styleId="26">
    <w:name w:val="ConsPlus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27">
    <w:name w:val="TextBasTxt"/>
    <w:basedOn w:val="1"/>
    <w:qFormat/>
    <w:uiPriority w:val="0"/>
    <w:pPr>
      <w:ind w:firstLine="567"/>
      <w:jc w:val="both"/>
    </w:pPr>
    <w:rPr>
      <w:rFonts w:eastAsia="Calibri"/>
    </w:rPr>
  </w:style>
  <w:style w:type="paragraph" w:customStyle="1" w:styleId="28">
    <w:name w:val="Основной текст 31"/>
    <w:basedOn w:val="1"/>
    <w:qFormat/>
    <w:uiPriority w:val="0"/>
    <w:pPr>
      <w:suppressAutoHyphens/>
      <w:ind w:right="-194" w:firstLine="0"/>
    </w:pPr>
    <w:rPr>
      <w:rFonts w:ascii="Times New Roman" w:hAnsi="Times New Roman" w:eastAsia="Times New Roman"/>
      <w:sz w:val="28"/>
      <w:szCs w:val="20"/>
      <w:lang w:eastAsia="ar-SA"/>
    </w:rPr>
  </w:style>
  <w:style w:type="paragraph" w:customStyle="1" w:styleId="29">
    <w:name w:val="Основной текст с отступом 21"/>
    <w:basedOn w:val="1"/>
    <w:qFormat/>
    <w:uiPriority w:val="0"/>
    <w:pPr>
      <w:suppressAutoHyphens/>
      <w:spacing w:after="0" w:line="240" w:lineRule="auto"/>
      <w:ind w:firstLine="540"/>
      <w:jc w:val="both"/>
    </w:pPr>
    <w:rPr>
      <w:rFonts w:ascii="Times New Roman" w:hAnsi="Times New Roman" w:eastAsia="Calibri" w:cs="Times New Roman"/>
      <w:sz w:val="28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6673</Words>
  <Characters>48607</Characters>
  <Paragraphs>313</Paragraphs>
  <TotalTime>28</TotalTime>
  <ScaleCrop>false</ScaleCrop>
  <LinksUpToDate>false</LinksUpToDate>
  <CharactersWithSpaces>56390</CharactersWithSpaces>
  <Application>WPS Office_12.2.0.19307_F1E327BC-269C-435d-A152-05C5408002CA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2024-01-09T10:41:00Z</dcterms:created>
  <dc:creator>User</dc:creator>
  <cp:lastModifiedBy>User</cp:lastModifiedBy>
  <cp:lastPrinted>2024-11-11T11:31:00Z</cp:lastPrinted>
  <dcterms:modified xsi:type="dcterms:W3CDTF">2024-12-13T09:25:28Z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740FA2E12A714B829BC4C7DFD15EF789_13</vt:lpwstr>
  </property>
</Properties>
</file>